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65.040.30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37</w:t>
      </w:r>
      <w:r>
        <w:rPr>
          <w:lang w:val="fr-FR"/>
        </w:rPr>
        <w:t>/T</w:t>
      </w:r>
      <w:r>
        <w:fldChar w:fldCharType="end"/>
      </w:r>
      <w:bookmarkEnd w:id="5"/>
      <w:r>
        <w:rPr>
          <w:lang w:val="fr-FR"/>
        </w:rPr>
        <w:t xml:space="preserve"> </w:t>
      </w:r>
      <w:r>
        <w:rPr>
          <w:rFonts w:hint="eastAsia"/>
          <w:lang w:val="en-US" w:eastAsia="zh-CN"/>
        </w:rPr>
        <w:t>4520.3</w:t>
      </w:r>
      <w:r>
        <w:rPr>
          <w:rFonts w:hAnsi="黑体"/>
          <w:lang w:val="fr-FR"/>
        </w:rPr>
        <w:t>—</w:t>
      </w:r>
      <w:r>
        <w:rPr>
          <w:rFonts w:hint="eastAsia"/>
          <w:lang w:val="en-US" w:eastAsia="zh-CN"/>
        </w:rPr>
        <w:t>2022</w:t>
      </w:r>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智慧温室管理技术规范  第3部分：智能管理</w:t>
      </w:r>
      <w:r>
        <w:rPr>
          <w:rFonts w:hint="eastAsia"/>
        </w:rPr>
        <w:t>设备</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for smart intelligent management—Part 3:intelligent management </w:t>
      </w:r>
      <w:r>
        <w:rPr>
          <w:rFonts w:hint="eastAsia" w:eastAsia="黑体"/>
          <w:szCs w:val="28"/>
        </w:rPr>
        <w:t>device</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06</w:t>
      </w:r>
      <w:r>
        <w:t xml:space="preserve"> </w:t>
      </w:r>
      <w:r>
        <w:rPr>
          <w:rFonts w:ascii="黑体"/>
        </w:rPr>
        <w:t>-</w:t>
      </w:r>
      <w:r>
        <w:t xml:space="preserve"> </w:t>
      </w:r>
      <w:r>
        <w:rPr>
          <w:rFonts w:hint="eastAsia" w:ascii="黑体"/>
          <w:lang w:val="en-US" w:eastAsia="zh-CN"/>
        </w:rPr>
        <w:t>20</w:t>
      </w:r>
      <w:r>
        <w:rPr>
          <w:rFonts w:hint="eastAsia"/>
        </w:rPr>
        <w:t>发布</w:t>
      </w:r>
    </w:p>
    <w:p>
      <w:pPr>
        <w:pStyle w:val="194"/>
        <w:framePr w:wrap="around" w:y="14176"/>
      </w:pPr>
      <w:r>
        <w:rPr>
          <w:rFonts w:hint="eastAsia" w:ascii="黑体"/>
          <w:lang w:val="en-US" w:eastAsia="zh-CN"/>
        </w:rPr>
        <w:t>2022</w:t>
      </w:r>
      <w:r>
        <w:t xml:space="preserve"> </w:t>
      </w:r>
      <w:r>
        <w:rPr>
          <w:rFonts w:ascii="黑体"/>
        </w:rPr>
        <w:t>-</w:t>
      </w:r>
      <w:r>
        <w:t xml:space="preserve"> </w:t>
      </w:r>
      <w:r>
        <w:rPr>
          <w:rFonts w:hint="eastAsia" w:ascii="黑体"/>
          <w:lang w:val="en-US" w:eastAsia="zh-CN"/>
        </w:rPr>
        <w:t>07</w:t>
      </w:r>
      <w:r>
        <w:t xml:space="preserve"> </w:t>
      </w:r>
      <w:r>
        <w:rPr>
          <w:rFonts w:ascii="黑体"/>
        </w:rPr>
        <w:t>-</w:t>
      </w:r>
      <w:r>
        <w:t xml:space="preserve"> </w:t>
      </w:r>
      <w:r>
        <w:rPr>
          <w:rFonts w:hint="eastAsia" w:ascii="黑体"/>
          <w:lang w:val="en-US" w:eastAsia="zh-CN"/>
        </w:rPr>
        <w:t>20</w:t>
      </w:r>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9"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10" w:name="BookMark1"/>
      <w:bookmarkStart w:id="11" w:name="_Toc103108296"/>
      <w:bookmarkStart w:id="12" w:name="_Toc102061744"/>
      <w:bookmarkStart w:id="13" w:name="_Toc102061773"/>
      <w:bookmarkStart w:id="14" w:name="_Toc10310772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"_Toc105051718" </w:instrText>
      </w:r>
      <w:r>
        <w:fldChar w:fldCharType="separate"/>
      </w:r>
      <w:r>
        <w:rPr>
          <w:rStyle w:val="32"/>
          <w:rFonts w:hint="eastAsia"/>
        </w:rPr>
        <w:t>前言</w:t>
      </w:r>
      <w:r>
        <w:tab/>
      </w:r>
      <w:r>
        <w:fldChar w:fldCharType="begin"/>
      </w:r>
      <w:r>
        <w:instrText xml:space="preserve"> PAGEREF _Toc105051718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"_Toc105051719" </w:instrText>
      </w:r>
      <w:r>
        <w:fldChar w:fldCharType="separate"/>
      </w:r>
      <w:r>
        <w:rPr>
          <w:rStyle w:val="32"/>
          <w:rFonts w:hint="eastAsia"/>
        </w:rPr>
        <w:t>引言</w:t>
      </w:r>
      <w:r>
        <w:tab/>
      </w:r>
      <w:r>
        <w:fldChar w:fldCharType="begin"/>
      </w:r>
      <w:r>
        <w:instrText xml:space="preserve"> PAGEREF _Toc105051719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"_Toc105051720" </w:instrText>
      </w:r>
      <w:r>
        <w:fldChar w:fldCharType="separate"/>
      </w:r>
      <w:r>
        <w:rPr>
          <w:rStyle w:val="32"/>
        </w:rPr>
        <w:t xml:space="preserve">1 </w:t>
      </w:r>
      <w:r>
        <w:rPr>
          <w:rStyle w:val="32"/>
          <w:rFonts w:hint="eastAsia"/>
        </w:rPr>
        <w:t xml:space="preserve"> 范围</w:t>
      </w:r>
      <w:r>
        <w:tab/>
      </w:r>
      <w:r>
        <w:fldChar w:fldCharType="begin"/>
      </w:r>
      <w:r>
        <w:instrText xml:space="preserve"> PAGEREF _Toc105051720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"_Toc105051721"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_Toc105051721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"_Toc105051722"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_Toc105051722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"_Toc105051723" </w:instrText>
      </w:r>
      <w:r>
        <w:fldChar w:fldCharType="separate"/>
      </w:r>
      <w:r>
        <w:rPr>
          <w:rStyle w:val="32"/>
        </w:rPr>
        <w:t xml:space="preserve">4 </w:t>
      </w:r>
      <w:r>
        <w:rPr>
          <w:rStyle w:val="32"/>
          <w:rFonts w:hint="eastAsia"/>
        </w:rPr>
        <w:t xml:space="preserve"> 缩略语</w:t>
      </w:r>
      <w:r>
        <w:tab/>
      </w:r>
      <w:r>
        <w:fldChar w:fldCharType="begin"/>
      </w:r>
      <w:r>
        <w:instrText xml:space="preserve"> PAGEREF _Toc105051723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"_Toc105051724" </w:instrText>
      </w:r>
      <w:r>
        <w:fldChar w:fldCharType="separate"/>
      </w:r>
      <w:r>
        <w:rPr>
          <w:rStyle w:val="32"/>
        </w:rPr>
        <w:t xml:space="preserve">5 </w:t>
      </w:r>
      <w:r>
        <w:rPr>
          <w:rStyle w:val="32"/>
          <w:rFonts w:hint="eastAsia"/>
        </w:rPr>
        <w:t xml:space="preserve"> 控制服务功能要求</w:t>
      </w:r>
      <w:r>
        <w:tab/>
      </w:r>
      <w:r>
        <w:fldChar w:fldCharType="begin"/>
      </w:r>
      <w:r>
        <w:instrText xml:space="preserve"> PAGEREF _Toc105051724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"_Toc105051725" </w:instrText>
      </w:r>
      <w:r>
        <w:fldChar w:fldCharType="separate"/>
      </w:r>
      <w:r>
        <w:rPr>
          <w:rStyle w:val="32"/>
          <w14:scene3d>
            <w14:lightRig w14:rig="threePt" w14:dir="t">
              <w14:rot w14:lat="0" w14:lon="0" w14:rev="0"/>
            </w14:lightRig>
          </w14:scene3d>
        </w:rPr>
        <w:t xml:space="preserve">5.1 </w:t>
      </w:r>
      <w:r>
        <w:rPr>
          <w:rStyle w:val="32"/>
          <w:rFonts w:hint="eastAsia"/>
        </w:rPr>
        <w:t xml:space="preserve"> 数据采集服务</w:t>
      </w:r>
      <w:r>
        <w:tab/>
      </w:r>
      <w:r>
        <w:fldChar w:fldCharType="begin"/>
      </w:r>
      <w:r>
        <w:instrText xml:space="preserve"> PAGEREF _Toc105051725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"_Toc105051726" </w:instrText>
      </w:r>
      <w:r>
        <w:fldChar w:fldCharType="separate"/>
      </w:r>
      <w:r>
        <w:rPr>
          <w:rStyle w:val="32"/>
          <w14:scene3d>
            <w14:lightRig w14:rig="threePt" w14:dir="t">
              <w14:rot w14:lat="0" w14:lon="0" w14:rev="0"/>
            </w14:lightRig>
          </w14:scene3d>
        </w:rPr>
        <w:t xml:space="preserve">5.2 </w:t>
      </w:r>
      <w:r>
        <w:rPr>
          <w:rStyle w:val="32"/>
          <w:rFonts w:hint="eastAsia"/>
        </w:rPr>
        <w:t xml:space="preserve"> 智能控制服务</w:t>
      </w:r>
      <w:r>
        <w:tab/>
      </w:r>
      <w:r>
        <w:fldChar w:fldCharType="begin"/>
      </w:r>
      <w:r>
        <w:instrText xml:space="preserve"> PAGEREF _Toc105051726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"_Toc105051727" </w:instrText>
      </w:r>
      <w:r>
        <w:fldChar w:fldCharType="separate"/>
      </w:r>
      <w:r>
        <w:rPr>
          <w:rStyle w:val="32"/>
          <w14:scene3d>
            <w14:lightRig w14:rig="threePt" w14:dir="t">
              <w14:rot w14:lat="0" w14:lon="0" w14:rev="0"/>
            </w14:lightRig>
          </w14:scene3d>
        </w:rPr>
        <w:t xml:space="preserve">5.3 </w:t>
      </w:r>
      <w:r>
        <w:rPr>
          <w:rStyle w:val="32"/>
          <w:rFonts w:hint="eastAsia"/>
        </w:rPr>
        <w:t xml:space="preserve"> 数据存储与管理服务</w:t>
      </w:r>
      <w:r>
        <w:tab/>
      </w:r>
      <w:r>
        <w:fldChar w:fldCharType="begin"/>
      </w:r>
      <w:r>
        <w:instrText xml:space="preserve"> PAGEREF _Toc105051727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"_Toc105051728" </w:instrText>
      </w:r>
      <w:r>
        <w:fldChar w:fldCharType="separate"/>
      </w:r>
      <w:r>
        <w:rPr>
          <w:rStyle w:val="32"/>
          <w14:scene3d>
            <w14:lightRig w14:rig="threePt" w14:dir="t">
              <w14:rot w14:lat="0" w14:lon="0" w14:rev="0"/>
            </w14:lightRig>
          </w14:scene3d>
        </w:rPr>
        <w:t xml:space="preserve">5.4 </w:t>
      </w:r>
      <w:r>
        <w:rPr>
          <w:rStyle w:val="32"/>
          <w:rFonts w:hint="eastAsia"/>
        </w:rPr>
        <w:t xml:space="preserve"> 数据传输服务</w:t>
      </w:r>
      <w:r>
        <w:tab/>
      </w:r>
      <w:r>
        <w:fldChar w:fldCharType="begin"/>
      </w:r>
      <w:r>
        <w:instrText xml:space="preserve"> PAGEREF _Toc105051728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"_Toc105051729" </w:instrText>
      </w:r>
      <w:r>
        <w:fldChar w:fldCharType="separate"/>
      </w:r>
      <w:r>
        <w:rPr>
          <w:rStyle w:val="32"/>
          <w14:scene3d>
            <w14:lightRig w14:rig="threePt" w14:dir="t">
              <w14:rot w14:lat="0" w14:lon="0" w14:rev="0"/>
            </w14:lightRig>
          </w14:scene3d>
        </w:rPr>
        <w:t xml:space="preserve">5.5 </w:t>
      </w:r>
      <w:r>
        <w:rPr>
          <w:rStyle w:val="32"/>
        </w:rPr>
        <w:t xml:space="preserve"> LoRa</w:t>
      </w:r>
      <w:r>
        <w:rPr>
          <w:rStyle w:val="32"/>
          <w:rFonts w:hint="eastAsia"/>
        </w:rPr>
        <w:t>组网服务</w:t>
      </w:r>
      <w:r>
        <w:tab/>
      </w:r>
      <w:r>
        <w:fldChar w:fldCharType="begin"/>
      </w:r>
      <w:r>
        <w:instrText xml:space="preserve"> PAGEREF _Toc105051729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"_Toc105051730" </w:instrText>
      </w:r>
      <w:r>
        <w:fldChar w:fldCharType="separate"/>
      </w:r>
      <w:r>
        <w:rPr>
          <w:rStyle w:val="32"/>
          <w14:scene3d>
            <w14:lightRig w14:rig="threePt" w14:dir="t">
              <w14:rot w14:lat="0" w14:lon="0" w14:rev="0"/>
            </w14:lightRig>
          </w14:scene3d>
        </w:rPr>
        <w:t xml:space="preserve">5.6 </w:t>
      </w:r>
      <w:r>
        <w:rPr>
          <w:rStyle w:val="32"/>
          <w:rFonts w:hint="eastAsia"/>
        </w:rPr>
        <w:t xml:space="preserve"> 本地客户端服务</w:t>
      </w:r>
      <w:r>
        <w:tab/>
      </w:r>
      <w:r>
        <w:fldChar w:fldCharType="begin"/>
      </w:r>
      <w:r>
        <w:instrText xml:space="preserve"> PAGEREF _Toc105051730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"_Toc105051731" </w:instrText>
      </w:r>
      <w:r>
        <w:fldChar w:fldCharType="separate"/>
      </w:r>
      <w:r>
        <w:rPr>
          <w:rStyle w:val="32"/>
          <w14:scene3d>
            <w14:lightRig w14:rig="threePt" w14:dir="t">
              <w14:rot w14:lat="0" w14:lon="0" w14:rev="0"/>
            </w14:lightRig>
          </w14:scene3d>
        </w:rPr>
        <w:t xml:space="preserve">5.7 </w:t>
      </w:r>
      <w:r>
        <w:rPr>
          <w:rStyle w:val="32"/>
          <w:rFonts w:hint="eastAsia"/>
        </w:rPr>
        <w:t xml:space="preserve"> 其他服务要求</w:t>
      </w:r>
      <w:r>
        <w:tab/>
      </w:r>
      <w:r>
        <w:fldChar w:fldCharType="begin"/>
      </w:r>
      <w:r>
        <w:instrText xml:space="preserve"> PAGEREF _Toc105051731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"_Toc105051732" </w:instrText>
      </w:r>
      <w:r>
        <w:fldChar w:fldCharType="separate"/>
      </w:r>
      <w:r>
        <w:rPr>
          <w:rStyle w:val="32"/>
        </w:rPr>
        <w:t xml:space="preserve">6 </w:t>
      </w:r>
      <w:r>
        <w:rPr>
          <w:rStyle w:val="32"/>
          <w:rFonts w:hint="eastAsia"/>
        </w:rPr>
        <w:t xml:space="preserve"> 技术要求</w:t>
      </w:r>
      <w:r>
        <w:tab/>
      </w:r>
      <w:r>
        <w:fldChar w:fldCharType="begin"/>
      </w:r>
      <w:r>
        <w:instrText xml:space="preserve"> PAGEREF _Toc105051732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"_Toc105051733" </w:instrText>
      </w:r>
      <w:r>
        <w:fldChar w:fldCharType="separate"/>
      </w:r>
      <w:r>
        <w:rPr>
          <w:rStyle w:val="32"/>
          <w:rFonts w:hint="eastAsia"/>
        </w:rPr>
        <w:t>附录A（资料性）</w:t>
      </w:r>
      <w:r>
        <w:rPr>
          <w:rStyle w:val="32"/>
        </w:rPr>
        <w:t xml:space="preserve">  </w:t>
      </w:r>
      <w:r>
        <w:rPr>
          <w:rStyle w:val="32"/>
          <w:rFonts w:hint="eastAsia"/>
        </w:rPr>
        <w:t>智能管理设备技术要求</w:t>
      </w:r>
      <w:r>
        <w:tab/>
      </w:r>
      <w:r>
        <w:fldChar w:fldCharType="begin"/>
      </w:r>
      <w:r>
        <w:instrText xml:space="preserve"> PAGEREF _Toc105051733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"_Toc105051734" </w:instrText>
      </w:r>
      <w:r>
        <w:fldChar w:fldCharType="separate"/>
      </w:r>
      <w:r>
        <w:rPr>
          <w:rStyle w:val="32"/>
        </w:rPr>
        <w:t xml:space="preserve">A.1 </w:t>
      </w:r>
      <w:r>
        <w:rPr>
          <w:rStyle w:val="32"/>
          <w:rFonts w:hint="eastAsia"/>
        </w:rPr>
        <w:t xml:space="preserve"> 电源及工作环境要求</w:t>
      </w:r>
      <w:r>
        <w:tab/>
      </w:r>
      <w:r>
        <w:fldChar w:fldCharType="begin"/>
      </w:r>
      <w:r>
        <w:instrText xml:space="preserve"> PAGEREF _Toc105051734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"_Toc105051735" </w:instrText>
      </w:r>
      <w:r>
        <w:fldChar w:fldCharType="separate"/>
      </w:r>
      <w:r>
        <w:rPr>
          <w:rStyle w:val="32"/>
          <w:kern w:val="0"/>
        </w:rPr>
        <w:t xml:space="preserve">A.2 </w:t>
      </w:r>
      <w:r>
        <w:rPr>
          <w:rStyle w:val="32"/>
          <w:rFonts w:hint="eastAsia"/>
          <w:kern w:val="0"/>
        </w:rPr>
        <w:t xml:space="preserve"> 接口要求</w:t>
      </w:r>
      <w:r>
        <w:tab/>
      </w:r>
      <w:r>
        <w:fldChar w:fldCharType="begin"/>
      </w:r>
      <w:r>
        <w:instrText xml:space="preserve"> PAGEREF _Toc105051735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"_Toc105051736" </w:instrText>
      </w:r>
      <w:r>
        <w:fldChar w:fldCharType="separate"/>
      </w:r>
      <w:r>
        <w:rPr>
          <w:rStyle w:val="32"/>
          <w:kern w:val="0"/>
        </w:rPr>
        <w:t xml:space="preserve">A.3 </w:t>
      </w:r>
      <w:r>
        <w:rPr>
          <w:rStyle w:val="32"/>
          <w:rFonts w:hint="eastAsia"/>
          <w:kern w:val="0"/>
        </w:rPr>
        <w:t xml:space="preserve"> 可靠性要求</w:t>
      </w:r>
      <w:r>
        <w:tab/>
      </w:r>
      <w:r>
        <w:fldChar w:fldCharType="begin"/>
      </w:r>
      <w:r>
        <w:instrText xml:space="preserve"> PAGEREF _Toc105051736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"_Toc105051737" </w:instrText>
      </w:r>
      <w:r>
        <w:fldChar w:fldCharType="separate"/>
      </w:r>
      <w:r>
        <w:rPr>
          <w:rStyle w:val="32"/>
          <w:kern w:val="0"/>
        </w:rPr>
        <w:t xml:space="preserve">A.4 </w:t>
      </w:r>
      <w:r>
        <w:rPr>
          <w:rStyle w:val="32"/>
          <w:rFonts w:hint="eastAsia"/>
          <w:kern w:val="0"/>
        </w:rPr>
        <w:t xml:space="preserve"> 机械要求</w:t>
      </w:r>
      <w:r>
        <w:tab/>
      </w:r>
      <w:r>
        <w:fldChar w:fldCharType="begin"/>
      </w:r>
      <w:r>
        <w:instrText xml:space="preserve"> PAGEREF _Toc105051737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"_Toc105051738" </w:instrText>
      </w:r>
      <w:r>
        <w:fldChar w:fldCharType="separate"/>
      </w:r>
      <w:r>
        <w:rPr>
          <w:rStyle w:val="32"/>
          <w:kern w:val="0"/>
        </w:rPr>
        <w:t xml:space="preserve">A.5 </w:t>
      </w:r>
      <w:r>
        <w:rPr>
          <w:rStyle w:val="32"/>
          <w:rFonts w:hint="eastAsia"/>
          <w:kern w:val="0"/>
        </w:rPr>
        <w:t xml:space="preserve"> 电气性能要求</w:t>
      </w:r>
      <w:r>
        <w:tab/>
      </w:r>
      <w:r>
        <w:fldChar w:fldCharType="begin"/>
      </w:r>
      <w:r>
        <w:instrText xml:space="preserve"> PAGEREF _Toc105051738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"_Toc105051739" </w:instrText>
      </w:r>
      <w:r>
        <w:fldChar w:fldCharType="separate"/>
      </w:r>
      <w:r>
        <w:rPr>
          <w:rStyle w:val="32"/>
          <w:kern w:val="0"/>
        </w:rPr>
        <w:t xml:space="preserve">A.6 </w:t>
      </w:r>
      <w:r>
        <w:rPr>
          <w:rStyle w:val="32"/>
          <w:rFonts w:hint="eastAsia"/>
          <w:kern w:val="0"/>
        </w:rPr>
        <w:t xml:space="preserve"> 电磁兼容要求</w:t>
      </w:r>
      <w:r>
        <w:tab/>
      </w:r>
      <w:r>
        <w:fldChar w:fldCharType="begin"/>
      </w:r>
      <w:r>
        <w:instrText xml:space="preserve"> PAGEREF _Toc105051739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"_Toc105051740" </w:instrText>
      </w:r>
      <w:r>
        <w:fldChar w:fldCharType="separate"/>
      </w:r>
      <w:r>
        <w:rPr>
          <w:rStyle w:val="32"/>
          <w:rFonts w:hint="eastAsia"/>
        </w:rPr>
        <w:t>参考文献</w:t>
      </w:r>
      <w:r>
        <w:tab/>
      </w:r>
      <w:r>
        <w:fldChar w:fldCharType="begin"/>
      </w:r>
      <w:r>
        <w:instrText xml:space="preserve"> PAGEREF _Toc105051740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0"/>
    <w:p>
      <w:pPr>
        <w:pStyle w:val="89"/>
        <w:spacing w:after="468"/>
      </w:pPr>
      <w:bookmarkStart w:id="15" w:name="_Toc105051718"/>
      <w:bookmarkStart w:id="16" w:name="BookMark2"/>
      <w:r>
        <w:rPr>
          <w:spacing w:val="320"/>
        </w:rPr>
        <w:t>前</w:t>
      </w:r>
      <w:r>
        <w:t>言</w:t>
      </w:r>
      <w:bookmarkEnd w:id="11"/>
      <w:bookmarkEnd w:id="12"/>
      <w:bookmarkEnd w:id="13"/>
      <w:bookmarkEnd w:id="14"/>
      <w:bookmarkEnd w:id="15"/>
    </w:p>
    <w:p>
      <w:pPr>
        <w:pStyle w:val="56"/>
        <w:ind w:firstLine="420"/>
        <w:rPr>
          <w:highlight w:val="none"/>
        </w:rPr>
      </w:pPr>
      <w:r>
        <w:rPr>
          <w:rFonts w:hint="eastAsia"/>
        </w:rPr>
        <w:t>本文件按照GB/T 1.1—2020《标准化工作导则  第1部分：标准化文件的结构和起草规则》的规定起草。</w:t>
      </w:r>
    </w:p>
    <w:p>
      <w:pPr>
        <w:pStyle w:val="56"/>
        <w:ind w:firstLine="420"/>
      </w:pPr>
      <w:r>
        <w:rPr>
          <w:rFonts w:hint="eastAsia"/>
          <w:highlight w:val="none"/>
        </w:rPr>
        <w:t xml:space="preserve">本文件为DB37/T </w:t>
      </w:r>
      <w:r>
        <w:rPr>
          <w:rFonts w:hint="eastAsia"/>
          <w:highlight w:val="none"/>
          <w:lang w:val="en-US" w:eastAsia="zh-CN"/>
        </w:rPr>
        <w:t>4520</w:t>
      </w:r>
      <w:r>
        <w:rPr>
          <w:rFonts w:hint="eastAsia"/>
          <w:highlight w:val="none"/>
        </w:rPr>
        <w:t xml:space="preserve">《智慧温室管理技术规范》的第3部分。DB37/T </w:t>
      </w:r>
      <w:r>
        <w:rPr>
          <w:rFonts w:hint="eastAsia"/>
          <w:highlight w:val="none"/>
          <w:lang w:val="en-US" w:eastAsia="zh-CN"/>
        </w:rPr>
        <w:t>4520</w:t>
      </w:r>
      <w:r>
        <w:rPr>
          <w:rFonts w:hint="eastAsia"/>
          <w:highlight w:val="none"/>
        </w:rPr>
        <w:t>《</w:t>
      </w:r>
      <w:r>
        <w:rPr>
          <w:rFonts w:hint="eastAsia"/>
        </w:rPr>
        <w:t>智慧温室管理技术规范》已经发布了以下部分：</w:t>
      </w:r>
    </w:p>
    <w:p>
      <w:pPr>
        <w:pStyle w:val="56"/>
        <w:ind w:firstLine="420"/>
      </w:pPr>
      <w:r>
        <w:rPr>
          <w:rFonts w:hint="eastAsia"/>
        </w:rPr>
        <w:t>——第1部分：云服务；</w:t>
      </w:r>
    </w:p>
    <w:p>
      <w:pPr>
        <w:pStyle w:val="56"/>
        <w:ind w:firstLine="420"/>
      </w:pPr>
      <w:r>
        <w:rPr>
          <w:rFonts w:hint="eastAsia"/>
        </w:rPr>
        <w:t>——第2部分：环境信息采集；</w:t>
      </w:r>
    </w:p>
    <w:p>
      <w:pPr>
        <w:pStyle w:val="56"/>
        <w:ind w:firstLine="420"/>
      </w:pPr>
      <w:r>
        <w:rPr>
          <w:rFonts w:hint="eastAsia"/>
        </w:rPr>
        <w:t>——第3部分：智能管理设备；</w:t>
      </w:r>
    </w:p>
    <w:p>
      <w:pPr>
        <w:pStyle w:val="56"/>
        <w:ind w:firstLine="420"/>
      </w:pPr>
      <w:r>
        <w:rPr>
          <w:rFonts w:hint="eastAsia"/>
        </w:rPr>
        <w:t>——第4部分：环境监测与调控。</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本文件由山东省农业农村厅提出并组织实施。</w:t>
      </w:r>
      <w:bookmarkStart w:id="232" w:name="_GoBack"/>
      <w:bookmarkEnd w:id="232"/>
    </w:p>
    <w:p>
      <w:pPr>
        <w:pStyle w:val="56"/>
        <w:ind w:firstLine="420"/>
      </w:pPr>
      <w:r>
        <w:rPr>
          <w:rFonts w:hint="eastAsia"/>
        </w:rPr>
        <w:t>本文件由山东省农业标准化技术委员会归口。</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16"/>
    <w:p>
      <w:pPr>
        <w:pStyle w:val="89"/>
        <w:spacing w:after="468"/>
      </w:pPr>
      <w:bookmarkStart w:id="17" w:name="_Toc103107723"/>
      <w:bookmarkStart w:id="18" w:name="_Toc102061774"/>
      <w:bookmarkStart w:id="19" w:name="_Toc102061745"/>
      <w:bookmarkStart w:id="20" w:name="_Toc105051719"/>
      <w:bookmarkStart w:id="21" w:name="_Toc103108297"/>
      <w:bookmarkStart w:id="22" w:name="BookMark3"/>
      <w:r>
        <w:rPr>
          <w:spacing w:val="320"/>
        </w:rPr>
        <w:t>引</w:t>
      </w:r>
      <w:r>
        <w:t>言</w:t>
      </w:r>
      <w:bookmarkEnd w:id="17"/>
      <w:bookmarkEnd w:id="18"/>
      <w:bookmarkEnd w:id="19"/>
      <w:bookmarkEnd w:id="20"/>
      <w:bookmarkEnd w:id="21"/>
    </w:p>
    <w:p>
      <w:pPr>
        <w:pStyle w:val="56"/>
        <w:ind w:firstLine="420"/>
      </w:pPr>
      <w:r>
        <w:rPr>
          <w:rFonts w:hint="eastAsia"/>
        </w:rPr>
        <w:t>为了促进山东省温室产业转型升级、温室种植的提质增效，推动智慧温室标准化建设和智能化管理水平提升，提</w:t>
      </w:r>
      <w:r>
        <w:rPr>
          <w:rFonts w:hint="eastAsia"/>
          <w:highlight w:val="none"/>
        </w:rPr>
        <w:t xml:space="preserve">出制定DB37/T </w:t>
      </w:r>
      <w:r>
        <w:rPr>
          <w:rFonts w:hint="eastAsia"/>
          <w:highlight w:val="none"/>
          <w:lang w:val="en-US" w:eastAsia="zh-CN"/>
        </w:rPr>
        <w:t>4520</w:t>
      </w:r>
      <w:r>
        <w:rPr>
          <w:rFonts w:hint="eastAsia"/>
          <w:highlight w:val="none"/>
        </w:rPr>
        <w:t xml:space="preserve">《智慧温室管理技术规范》系列标准。DB37/T </w:t>
      </w:r>
      <w:r>
        <w:rPr>
          <w:rFonts w:hint="eastAsia"/>
          <w:highlight w:val="none"/>
          <w:lang w:val="en-US" w:eastAsia="zh-CN"/>
        </w:rPr>
        <w:t>4520</w:t>
      </w:r>
      <w:r>
        <w:rPr>
          <w:rFonts w:hint="eastAsia"/>
          <w:highlight w:val="none"/>
        </w:rPr>
        <w:t>拟由以</w:t>
      </w:r>
      <w:r>
        <w:rPr>
          <w:rFonts w:hint="eastAsia"/>
        </w:rPr>
        <w:t>下部分构成：</w:t>
      </w:r>
    </w:p>
    <w:p>
      <w:pPr>
        <w:pStyle w:val="56"/>
        <w:ind w:firstLine="420"/>
      </w:pPr>
      <w:r>
        <w:rPr>
          <w:rFonts w:hint="eastAsia"/>
        </w:rPr>
        <w:t>——第1部分：云服务。目的在于规范智慧温室管理云服务的资源要求、数据管理要求和应用服务要求，为智慧温室的数字化管理提供数据存储、分析的平台。</w:t>
      </w:r>
    </w:p>
    <w:p>
      <w:pPr>
        <w:pStyle w:val="56"/>
        <w:ind w:firstLine="420"/>
      </w:pPr>
      <w:r>
        <w:rPr>
          <w:rFonts w:hint="eastAsia"/>
        </w:rPr>
        <w:t>——第2部分：环境信息采集。目的在于规范智慧温室环境信息采集的布设点、设备安装、运行等操作要求，保证智慧温室实际生产中环境信息采集的数据可靠、准确以及实用性、。</w:t>
      </w:r>
    </w:p>
    <w:p>
      <w:pPr>
        <w:pStyle w:val="56"/>
        <w:ind w:firstLine="420"/>
      </w:pPr>
      <w:r>
        <w:rPr>
          <w:rFonts w:hint="eastAsia"/>
        </w:rPr>
        <w:t>——第3部分：智能管理设备。目的在于规范智慧温室智能管理设备的控制服务功能要求、技术要求，为温室智能管理设备的研发和应用提供参考。</w:t>
      </w:r>
    </w:p>
    <w:p>
      <w:pPr>
        <w:pStyle w:val="56"/>
        <w:ind w:firstLine="420"/>
      </w:pPr>
      <w:r>
        <w:rPr>
          <w:rFonts w:hint="eastAsia"/>
        </w:rPr>
        <w:t>——第4部分：环境监测与调控。目的在于规范智慧温室环境调控系统、设备等操作，为智慧种植提供适宜的环境、达到作物种植的提质增效减排目的。</w:t>
      </w:r>
    </w:p>
    <w:p>
      <w:pPr>
        <w:pStyle w:val="56"/>
        <w:ind w:firstLine="420"/>
      </w:pPr>
      <w:r>
        <w:rPr>
          <w:rFonts w:hint="eastAsia"/>
        </w:rPr>
        <w:t>本文件的制定对于山东省智慧温室标准化建设和智慧化管理有重要支撑作用。</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AFB3CD9D95B144A49904FEAB3B1566FA"/>
        </w:placeholder>
      </w:sdtPr>
      <w:sdtContent>
        <w:p>
          <w:pPr>
            <w:pStyle w:val="177"/>
            <w:spacing w:before="3" w:beforeLines="1" w:after="686" w:afterLines="220"/>
          </w:pPr>
          <w:bookmarkStart w:id="24" w:name="NEW_STAND_NAME"/>
          <w:r>
            <w:rPr>
              <w:rFonts w:hint="eastAsia"/>
            </w:rPr>
            <w:t>智慧温室管理技术规范</w:t>
          </w:r>
          <w:r>
            <w:t xml:space="preserve">  第3部分：智能管理</w:t>
          </w:r>
          <w:r>
            <w:rPr>
              <w:rFonts w:hint="eastAsia"/>
            </w:rPr>
            <w:t>设备</w:t>
          </w:r>
        </w:p>
      </w:sdtContent>
    </w:sdt>
    <w:bookmarkEnd w:id="24"/>
    <w:p>
      <w:pPr>
        <w:pStyle w:val="104"/>
        <w:spacing w:before="312" w:after="312"/>
      </w:pPr>
      <w:bookmarkStart w:id="25" w:name="_Toc97191423"/>
      <w:bookmarkStart w:id="26" w:name="_Toc102061746"/>
      <w:bookmarkStart w:id="27" w:name="_Toc102061775"/>
      <w:bookmarkStart w:id="28" w:name="_Toc26986771"/>
      <w:bookmarkStart w:id="29" w:name="_Toc26986530"/>
      <w:bookmarkStart w:id="30" w:name="_Toc103108298"/>
      <w:bookmarkStart w:id="31" w:name="_Toc105051720"/>
      <w:bookmarkStart w:id="32" w:name="_Toc24884218"/>
      <w:bookmarkStart w:id="33" w:name="_Toc26718930"/>
      <w:bookmarkStart w:id="34" w:name="_Toc26648465"/>
      <w:bookmarkStart w:id="35" w:name="_Toc103107724"/>
      <w:bookmarkStart w:id="36" w:name="_Toc17233333"/>
      <w:bookmarkStart w:id="37" w:name="_Toc24884211"/>
      <w:bookmarkStart w:id="38" w:name="_Toc17233325"/>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34"/>
      <w:bookmarkStart w:id="40" w:name="_Toc24884219"/>
      <w:bookmarkStart w:id="41" w:name="_Toc24884212"/>
      <w:bookmarkStart w:id="42" w:name="_Toc26648466"/>
      <w:bookmarkStart w:id="43" w:name="_Toc17233326"/>
      <w:r>
        <w:rPr>
          <w:rFonts w:hint="eastAsia"/>
        </w:rPr>
        <w:t>本文件规定了智慧温室智能管理设备的控制服务功能要求、技术要求。</w:t>
      </w:r>
    </w:p>
    <w:p>
      <w:pPr>
        <w:pStyle w:val="56"/>
        <w:ind w:firstLine="420"/>
      </w:pPr>
      <w:r>
        <w:rPr>
          <w:rFonts w:hint="eastAsia"/>
        </w:rPr>
        <w:t>本文件适用于智慧温室智能管理设备的研发与应用。</w:t>
      </w:r>
    </w:p>
    <w:p>
      <w:pPr>
        <w:pStyle w:val="104"/>
        <w:spacing w:before="312" w:after="312"/>
      </w:pPr>
      <w:bookmarkStart w:id="44" w:name="_Toc105051721"/>
      <w:bookmarkStart w:id="45" w:name="_Toc26718931"/>
      <w:bookmarkStart w:id="46" w:name="_Toc26986531"/>
      <w:bookmarkStart w:id="47" w:name="_Toc26986772"/>
      <w:bookmarkStart w:id="48" w:name="_Toc97191424"/>
      <w:bookmarkStart w:id="49" w:name="_Toc102061747"/>
      <w:bookmarkStart w:id="50" w:name="_Toc102061776"/>
      <w:bookmarkStart w:id="51" w:name="_Toc103107725"/>
      <w:bookmarkStart w:id="52" w:name="_Toc103108299"/>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765784A1C5194857B1F7A2549F5684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highlight w:val="none"/>
        </w:rPr>
      </w:pPr>
      <w:r>
        <w:rPr>
          <w:rFonts w:hint="eastAsia"/>
        </w:rPr>
        <w:t>DB37/</w:t>
      </w:r>
      <w:r>
        <w:rPr>
          <w:rFonts w:hint="eastAsia"/>
          <w:highlight w:val="none"/>
        </w:rPr>
        <w:t xml:space="preserve">T </w:t>
      </w:r>
      <w:r>
        <w:rPr>
          <w:rFonts w:hint="eastAsia"/>
          <w:highlight w:val="none"/>
          <w:lang w:val="en-US" w:eastAsia="zh-CN"/>
        </w:rPr>
        <w:t>4520</w:t>
      </w:r>
      <w:r>
        <w:rPr>
          <w:rFonts w:hint="eastAsia"/>
          <w:highlight w:val="none"/>
        </w:rPr>
        <w:t>.1  智慧温室管理技术规范  第1部分：云服务</w:t>
      </w:r>
    </w:p>
    <w:p>
      <w:pPr>
        <w:pStyle w:val="56"/>
        <w:ind w:firstLine="420"/>
      </w:pPr>
      <w:r>
        <w:rPr>
          <w:rFonts w:hint="eastAsia"/>
          <w:highlight w:val="none"/>
        </w:rPr>
        <w:t xml:space="preserve">DB37/T </w:t>
      </w:r>
      <w:r>
        <w:rPr>
          <w:rFonts w:hint="eastAsia"/>
          <w:highlight w:val="none"/>
          <w:lang w:val="en-US" w:eastAsia="zh-CN"/>
        </w:rPr>
        <w:t>4520</w:t>
      </w:r>
      <w:r>
        <w:rPr>
          <w:rFonts w:hint="eastAsia"/>
          <w:highlight w:val="none"/>
        </w:rPr>
        <w:t>.2</w:t>
      </w:r>
      <w:r>
        <w:rPr>
          <w:rFonts w:hint="eastAsia"/>
        </w:rPr>
        <w:t xml:space="preserve">  智慧温室管理技术规范  第2部分：环境信息采集</w:t>
      </w:r>
    </w:p>
    <w:p>
      <w:pPr>
        <w:pStyle w:val="104"/>
        <w:spacing w:before="312" w:after="312"/>
      </w:pPr>
      <w:bookmarkStart w:id="53" w:name="_Toc102061748"/>
      <w:bookmarkStart w:id="54" w:name="_Toc102061777"/>
      <w:bookmarkStart w:id="55" w:name="_Toc103107726"/>
      <w:bookmarkStart w:id="56" w:name="_Toc103108300"/>
      <w:bookmarkStart w:id="57" w:name="_Toc105051722"/>
      <w:bookmarkStart w:id="58" w:name="_Toc97191425"/>
      <w:r>
        <w:rPr>
          <w:rFonts w:hint="eastAsia"/>
          <w:szCs w:val="21"/>
        </w:rPr>
        <w:t>术语和定义</w:t>
      </w:r>
      <w:bookmarkEnd w:id="53"/>
      <w:bookmarkEnd w:id="54"/>
      <w:bookmarkEnd w:id="55"/>
      <w:bookmarkEnd w:id="56"/>
      <w:bookmarkEnd w:id="57"/>
      <w:bookmarkEnd w:id="58"/>
    </w:p>
    <w:sdt>
      <w:sdtPr>
        <w:rPr>
          <w:highlight w:val="none"/>
        </w:rPr>
        <w:id w:val="-1909835108"/>
        <w:placeholder>
          <w:docPart w:val="1CD31CC6A69F461EA647E772DD72A5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green"/>
        </w:rPr>
      </w:sdtEndPr>
      <w:sdtContent>
        <w:p>
          <w:pPr>
            <w:pStyle w:val="56"/>
            <w:ind w:firstLine="420"/>
          </w:pPr>
          <w:bookmarkStart w:id="59" w:name="_Toc26986532"/>
          <w:bookmarkEnd w:id="59"/>
          <w:r>
            <w:rPr>
              <w:highlight w:val="none"/>
            </w:rPr>
            <w:t xml:space="preserve">DB37/T </w:t>
          </w:r>
          <w:r>
            <w:rPr>
              <w:rFonts w:hint="eastAsia"/>
              <w:highlight w:val="none"/>
              <w:lang w:val="en-US" w:eastAsia="zh-CN"/>
            </w:rPr>
            <w:t>4520</w:t>
          </w:r>
          <w:r>
            <w:rPr>
              <w:highlight w:val="none"/>
            </w:rPr>
            <w:t>.</w:t>
          </w:r>
          <w:r>
            <w:rPr>
              <w:rFonts w:hint="eastAsia"/>
              <w:highlight w:val="none"/>
            </w:rPr>
            <w:t>1</w:t>
          </w:r>
          <w:r>
            <w:rPr>
              <w:highlight w:val="none"/>
            </w:rP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智能管理设备　intelligent management </w:t>
      </w:r>
      <w:r>
        <w:rPr>
          <w:rFonts w:ascii="黑体" w:hAnsi="黑体" w:eastAsia="黑体"/>
        </w:rPr>
        <w:t>devices</w:t>
      </w:r>
    </w:p>
    <w:p>
      <w:pPr>
        <w:pStyle w:val="56"/>
        <w:ind w:firstLine="420"/>
      </w:pPr>
      <w:r>
        <w:rPr>
          <w:rFonts w:hint="eastAsia"/>
        </w:rPr>
        <w:t>对智慧温室内的采集设备、控制设备、报警设备以及采集节点等进行统一管理的设备。</w:t>
      </w:r>
    </w:p>
    <w:p>
      <w:pPr>
        <w:pStyle w:val="104"/>
        <w:spacing w:before="312" w:after="312"/>
      </w:pPr>
      <w:bookmarkStart w:id="60" w:name="_Toc102061749"/>
      <w:bookmarkStart w:id="61" w:name="_Toc102061778"/>
      <w:bookmarkStart w:id="62" w:name="_Toc103107727"/>
      <w:bookmarkStart w:id="63" w:name="_Toc103108301"/>
      <w:bookmarkStart w:id="64" w:name="_Toc105051723"/>
      <w:r>
        <w:rPr>
          <w:rFonts w:hint="eastAsia"/>
        </w:rPr>
        <w:t>缩略语</w:t>
      </w:r>
      <w:bookmarkEnd w:id="60"/>
      <w:bookmarkEnd w:id="61"/>
      <w:bookmarkEnd w:id="62"/>
      <w:bookmarkEnd w:id="63"/>
      <w:bookmarkEnd w:id="64"/>
    </w:p>
    <w:p>
      <w:pPr>
        <w:pStyle w:val="56"/>
        <w:ind w:firstLine="420"/>
      </w:pPr>
      <w:r>
        <w:rPr>
          <w:rFonts w:hint="eastAsia"/>
        </w:rPr>
        <w:t>下列缩略语适用于本文件。</w:t>
      </w:r>
    </w:p>
    <w:p>
      <w:pPr>
        <w:pStyle w:val="56"/>
        <w:ind w:firstLine="420"/>
      </w:pPr>
      <w:r>
        <w:rPr>
          <w:rFonts w:hint="eastAsia"/>
        </w:rPr>
        <w:t>DC：直流电（Direct Current）</w:t>
      </w:r>
    </w:p>
    <w:p>
      <w:pPr>
        <w:pStyle w:val="56"/>
        <w:ind w:firstLine="420"/>
      </w:pPr>
      <w:r>
        <w:rPr>
          <w:rFonts w:hint="eastAsia"/>
        </w:rPr>
        <w:t>LoRa：远距离无线电（Long Range Radio）</w:t>
      </w:r>
    </w:p>
    <w:p>
      <w:pPr>
        <w:pStyle w:val="56"/>
        <w:ind w:firstLine="420"/>
      </w:pPr>
      <w:r>
        <w:rPr>
          <w:rFonts w:hint="eastAsia"/>
        </w:rPr>
        <w:t>ID码：设备唯一标识码（Unique Identifier）</w:t>
      </w:r>
    </w:p>
    <w:p>
      <w:pPr>
        <w:pStyle w:val="56"/>
        <w:ind w:firstLine="420"/>
      </w:pPr>
      <w:r>
        <w:rPr>
          <w:rFonts w:hint="eastAsia"/>
        </w:rPr>
        <w:t>TF卡：快闪存储器卡（Trans—flash Card）</w:t>
      </w:r>
    </w:p>
    <w:p>
      <w:pPr>
        <w:pStyle w:val="56"/>
        <w:ind w:firstLine="420"/>
      </w:pPr>
      <w:r>
        <w:rPr>
          <w:rFonts w:hint="eastAsia"/>
        </w:rPr>
        <w:t>USB：通用串行总线（Universal Serial Bus）</w:t>
      </w:r>
    </w:p>
    <w:p>
      <w:pPr>
        <w:pStyle w:val="104"/>
        <w:spacing w:before="312" w:after="312"/>
      </w:pPr>
      <w:bookmarkStart w:id="65" w:name="_Toc9509"/>
      <w:bookmarkStart w:id="66" w:name="_Toc47623045"/>
      <w:bookmarkStart w:id="67" w:name="_Toc40447125"/>
      <w:bookmarkStart w:id="68" w:name="_Toc49933271"/>
      <w:bookmarkStart w:id="69" w:name="_Toc47688789"/>
      <w:bookmarkStart w:id="70" w:name="_Toc46479546"/>
      <w:bookmarkStart w:id="71" w:name="_Toc46430961"/>
      <w:bookmarkStart w:id="72" w:name="_Toc102061750"/>
      <w:bookmarkStart w:id="73" w:name="_Toc102061779"/>
      <w:bookmarkStart w:id="74" w:name="_Toc103107728"/>
      <w:bookmarkStart w:id="75" w:name="_Toc103108302"/>
      <w:bookmarkStart w:id="76" w:name="_Toc105051724"/>
      <w:r>
        <w:rPr>
          <w:rFonts w:hint="eastAsia"/>
        </w:rPr>
        <w:t>控制服务功能</w:t>
      </w:r>
      <w:bookmarkEnd w:id="65"/>
      <w:r>
        <w:rPr>
          <w:rFonts w:hint="eastAsia"/>
        </w:rPr>
        <w:t>要求</w:t>
      </w:r>
      <w:bookmarkEnd w:id="66"/>
      <w:bookmarkEnd w:id="67"/>
      <w:bookmarkEnd w:id="68"/>
      <w:bookmarkEnd w:id="69"/>
      <w:bookmarkEnd w:id="70"/>
      <w:bookmarkEnd w:id="71"/>
      <w:bookmarkEnd w:id="72"/>
      <w:bookmarkEnd w:id="73"/>
      <w:bookmarkEnd w:id="74"/>
      <w:bookmarkEnd w:id="75"/>
      <w:bookmarkEnd w:id="76"/>
    </w:p>
    <w:p>
      <w:pPr>
        <w:pStyle w:val="105"/>
        <w:spacing w:before="156" w:after="156"/>
      </w:pPr>
      <w:bookmarkStart w:id="77" w:name="_Toc47623046"/>
      <w:bookmarkStart w:id="78" w:name="_Toc49933272"/>
      <w:bookmarkStart w:id="79" w:name="_Toc46479547"/>
      <w:bookmarkStart w:id="80" w:name="_Toc46430962"/>
      <w:bookmarkStart w:id="81" w:name="_Toc47688790"/>
      <w:bookmarkStart w:id="82" w:name="_Toc102061751"/>
      <w:bookmarkStart w:id="83" w:name="_Toc102061780"/>
      <w:bookmarkStart w:id="84" w:name="_Toc103107729"/>
      <w:bookmarkStart w:id="85" w:name="_Toc103108303"/>
      <w:bookmarkStart w:id="86" w:name="_Toc105051725"/>
      <w:r>
        <w:rPr>
          <w:rFonts w:hint="eastAsia"/>
        </w:rPr>
        <w:t>数据采集</w:t>
      </w:r>
      <w:bookmarkEnd w:id="77"/>
      <w:bookmarkEnd w:id="78"/>
      <w:bookmarkEnd w:id="79"/>
      <w:bookmarkEnd w:id="80"/>
      <w:bookmarkEnd w:id="81"/>
      <w:r>
        <w:rPr>
          <w:rFonts w:hint="eastAsia"/>
        </w:rPr>
        <w:t>服务</w:t>
      </w:r>
      <w:bookmarkEnd w:id="82"/>
      <w:bookmarkEnd w:id="83"/>
      <w:bookmarkEnd w:id="84"/>
      <w:bookmarkEnd w:id="85"/>
      <w:bookmarkEnd w:id="86"/>
    </w:p>
    <w:p>
      <w:pPr>
        <w:pStyle w:val="65"/>
        <w:spacing w:before="156" w:after="156"/>
      </w:pPr>
      <w:r>
        <w:rPr>
          <w:rFonts w:hint="eastAsia"/>
        </w:rPr>
        <w:t>采集内容</w:t>
      </w:r>
    </w:p>
    <w:p>
      <w:pPr>
        <w:pStyle w:val="94"/>
        <w:spacing w:before="156" w:after="156"/>
      </w:pPr>
      <w:r>
        <w:rPr>
          <w:rFonts w:hint="eastAsia"/>
        </w:rPr>
        <w:t>温室数据</w:t>
      </w:r>
    </w:p>
    <w:p>
      <w:pPr>
        <w:pStyle w:val="230"/>
      </w:pPr>
      <w:r>
        <w:rPr>
          <w:rFonts w:hint="eastAsia"/>
        </w:rPr>
        <w:t>应具备实时采集符合DB37</w:t>
      </w:r>
      <w:r>
        <w:rPr>
          <w:rFonts w:hint="eastAsia"/>
          <w:highlight w:val="none"/>
        </w:rPr>
        <w:t xml:space="preserve">/T </w:t>
      </w:r>
      <w:r>
        <w:rPr>
          <w:rFonts w:hint="eastAsia"/>
          <w:highlight w:val="none"/>
          <w:lang w:val="en-US" w:eastAsia="zh-CN"/>
        </w:rPr>
        <w:t>4520</w:t>
      </w:r>
      <w:r>
        <w:rPr>
          <w:rFonts w:hint="eastAsia"/>
          <w:highlight w:val="none"/>
        </w:rPr>
        <w:t>.2中相</w:t>
      </w:r>
      <w:r>
        <w:rPr>
          <w:rFonts w:hint="eastAsia"/>
        </w:rPr>
        <w:t>关墒情、气象等传感器数据的功能，包括但不限于温度、湿度、光照、CO</w:t>
      </w:r>
      <w:r>
        <w:rPr>
          <w:rFonts w:hint="eastAsia"/>
          <w:vertAlign w:val="subscript"/>
        </w:rPr>
        <w:t>2</w:t>
      </w:r>
      <w:r>
        <w:rPr>
          <w:rFonts w:hint="eastAsia"/>
        </w:rPr>
        <w:t>浓度、风速、风向、有效辐射、降雨量、土壤温度、土壤湿度、土壤EC、土壤pH等传感器数据。</w:t>
      </w:r>
    </w:p>
    <w:p>
      <w:pPr>
        <w:pStyle w:val="94"/>
        <w:spacing w:before="156" w:after="156"/>
      </w:pPr>
      <w:r>
        <w:rPr>
          <w:rFonts w:hint="eastAsia"/>
        </w:rPr>
        <w:t>设备运行状态</w:t>
      </w:r>
    </w:p>
    <w:p>
      <w:pPr>
        <w:pStyle w:val="230"/>
        <w:rPr>
          <w:szCs w:val="22"/>
        </w:rPr>
      </w:pPr>
      <w:r>
        <w:rPr>
          <w:rFonts w:hint="eastAsia"/>
          <w:szCs w:val="22"/>
        </w:rPr>
        <w:t>应具备采集设备运行状态的功能，包括但不限于卷帘机、遮阳网、放风机、通风风扇、湿帘水泵、除湿器、补光系统、电热风机等设备的运行状态。</w:t>
      </w:r>
    </w:p>
    <w:p>
      <w:pPr>
        <w:pStyle w:val="94"/>
        <w:spacing w:before="156" w:after="156"/>
      </w:pPr>
      <w:r>
        <w:rPr>
          <w:rFonts w:hint="eastAsia"/>
        </w:rPr>
        <w:t>报警信息</w:t>
      </w:r>
    </w:p>
    <w:p>
      <w:pPr>
        <w:pStyle w:val="230"/>
      </w:pPr>
      <w:r>
        <w:rPr>
          <w:rFonts w:hint="eastAsia"/>
        </w:rPr>
        <w:t>应具备实时接收传感器报警信息的功能，包括但不限于空气温度、空气湿度、光照度、CO</w:t>
      </w:r>
      <w:r>
        <w:rPr>
          <w:rFonts w:hint="eastAsia"/>
          <w:vertAlign w:val="subscript"/>
        </w:rPr>
        <w:t>2</w:t>
      </w:r>
      <w:r>
        <w:rPr>
          <w:rFonts w:hint="eastAsia"/>
        </w:rPr>
        <w:t>浓度和土壤pH值的超阈值报警信息。</w:t>
      </w:r>
    </w:p>
    <w:p>
      <w:pPr>
        <w:pStyle w:val="65"/>
        <w:spacing w:before="156" w:after="156"/>
      </w:pPr>
      <w:r>
        <w:rPr>
          <w:rFonts w:hint="eastAsia"/>
        </w:rPr>
        <w:t>采集方式</w:t>
      </w:r>
    </w:p>
    <w:p>
      <w:pPr>
        <w:pStyle w:val="230"/>
      </w:pPr>
      <w:r>
        <w:rPr>
          <w:rFonts w:hint="eastAsia"/>
        </w:rPr>
        <w:t>应具备多种类型的数据采集方式，包括但不限于正常情况下的定时自报、阈值前后的异常加报、网络故障恢复后的断网补报以及网络畅通时的智能同步等。</w:t>
      </w:r>
    </w:p>
    <w:p>
      <w:pPr>
        <w:pStyle w:val="105"/>
        <w:spacing w:before="156" w:after="156"/>
      </w:pPr>
      <w:bookmarkStart w:id="87" w:name="_Toc49933273"/>
      <w:bookmarkStart w:id="88" w:name="_Toc47623047"/>
      <w:bookmarkStart w:id="89" w:name="_Toc46479548"/>
      <w:bookmarkStart w:id="90" w:name="_Toc47688791"/>
      <w:bookmarkStart w:id="91" w:name="_Toc102061752"/>
      <w:bookmarkStart w:id="92" w:name="_Toc102061781"/>
      <w:bookmarkStart w:id="93" w:name="_Toc103107730"/>
      <w:bookmarkStart w:id="94" w:name="_Toc103108304"/>
      <w:bookmarkStart w:id="95" w:name="_Toc105051726"/>
      <w:r>
        <w:rPr>
          <w:rFonts w:hint="eastAsia"/>
        </w:rPr>
        <w:t>智能控制</w:t>
      </w:r>
      <w:bookmarkEnd w:id="87"/>
      <w:bookmarkEnd w:id="88"/>
      <w:bookmarkEnd w:id="89"/>
      <w:bookmarkEnd w:id="90"/>
      <w:r>
        <w:rPr>
          <w:rFonts w:hint="eastAsia"/>
        </w:rPr>
        <w:t>服务</w:t>
      </w:r>
      <w:bookmarkEnd w:id="91"/>
      <w:bookmarkEnd w:id="92"/>
      <w:bookmarkEnd w:id="93"/>
      <w:bookmarkEnd w:id="94"/>
      <w:bookmarkEnd w:id="95"/>
    </w:p>
    <w:p>
      <w:pPr>
        <w:pStyle w:val="230"/>
      </w:pPr>
      <w:r>
        <w:rPr>
          <w:rFonts w:hint="eastAsia"/>
        </w:rPr>
        <w:t>应具备智能控制功能，可提供智慧温室内控制设备的开关、启停等服务。</w:t>
      </w:r>
    </w:p>
    <w:p>
      <w:pPr>
        <w:pStyle w:val="105"/>
        <w:spacing w:before="156" w:after="156"/>
      </w:pPr>
      <w:bookmarkStart w:id="96" w:name="_Toc47688792"/>
      <w:bookmarkStart w:id="97" w:name="_Toc49933274"/>
      <w:bookmarkStart w:id="98" w:name="_Toc46479549"/>
      <w:bookmarkStart w:id="99" w:name="_Toc46430963"/>
      <w:bookmarkStart w:id="100" w:name="_Toc47623048"/>
      <w:bookmarkStart w:id="101" w:name="_Toc102061782"/>
      <w:bookmarkStart w:id="102" w:name="_Toc103108305"/>
      <w:bookmarkStart w:id="103" w:name="_Toc105051727"/>
      <w:bookmarkStart w:id="104" w:name="_Toc103107731"/>
      <w:bookmarkStart w:id="105" w:name="_Toc102061753"/>
      <w:r>
        <w:rPr>
          <w:rFonts w:hint="eastAsia"/>
        </w:rPr>
        <w:t>数据存储与管理</w:t>
      </w:r>
      <w:bookmarkEnd w:id="96"/>
      <w:bookmarkEnd w:id="97"/>
      <w:bookmarkEnd w:id="98"/>
      <w:bookmarkEnd w:id="99"/>
      <w:bookmarkEnd w:id="100"/>
      <w:r>
        <w:rPr>
          <w:rFonts w:hint="eastAsia"/>
        </w:rPr>
        <w:t>服务</w:t>
      </w:r>
      <w:bookmarkEnd w:id="101"/>
      <w:bookmarkEnd w:id="102"/>
      <w:bookmarkEnd w:id="103"/>
      <w:bookmarkEnd w:id="104"/>
      <w:bookmarkEnd w:id="105"/>
    </w:p>
    <w:p>
      <w:pPr>
        <w:pStyle w:val="165"/>
      </w:pPr>
      <w:r>
        <w:rPr>
          <w:rFonts w:hint="eastAsia"/>
        </w:rPr>
        <w:t>应具备传感器数据存储功能。</w:t>
      </w:r>
    </w:p>
    <w:p>
      <w:pPr>
        <w:pStyle w:val="165"/>
      </w:pPr>
      <w:r>
        <w:rPr>
          <w:rFonts w:hint="eastAsia"/>
        </w:rPr>
        <w:t>应具备存储运行日志的功能，至少存储50</w:t>
      </w:r>
      <w:r>
        <w:t> </w:t>
      </w:r>
      <w:r>
        <w:rPr>
          <w:rFonts w:hint="eastAsia"/>
        </w:rPr>
        <w:t>000条运行记录，存储内容包括但不限于设备编辑信息、设备运行错误信息、设备报警信息以及分控制器在线状态。</w:t>
      </w:r>
    </w:p>
    <w:p>
      <w:pPr>
        <w:pStyle w:val="165"/>
      </w:pPr>
      <w:r>
        <w:rPr>
          <w:rFonts w:hint="eastAsia"/>
        </w:rPr>
        <w:t>应具备传感器数据和运行日志查询功能。</w:t>
      </w:r>
    </w:p>
    <w:p>
      <w:pPr>
        <w:pStyle w:val="105"/>
        <w:spacing w:before="156" w:after="156"/>
      </w:pPr>
      <w:bookmarkStart w:id="106" w:name="_Toc47623049"/>
      <w:bookmarkStart w:id="107" w:name="_Toc46430964"/>
      <w:bookmarkStart w:id="108" w:name="_Toc47688793"/>
      <w:bookmarkStart w:id="109" w:name="_Toc49933275"/>
      <w:bookmarkStart w:id="110" w:name="_Toc46479550"/>
      <w:bookmarkStart w:id="111" w:name="_Toc103107732"/>
      <w:bookmarkStart w:id="112" w:name="_Toc102061754"/>
      <w:bookmarkStart w:id="113" w:name="_Toc102061783"/>
      <w:bookmarkStart w:id="114" w:name="_Toc105051728"/>
      <w:bookmarkStart w:id="115" w:name="_Toc103108306"/>
      <w:r>
        <w:rPr>
          <w:rFonts w:hint="eastAsia"/>
        </w:rPr>
        <w:t>数据传输</w:t>
      </w:r>
      <w:bookmarkEnd w:id="106"/>
      <w:bookmarkEnd w:id="107"/>
      <w:bookmarkEnd w:id="108"/>
      <w:bookmarkEnd w:id="109"/>
      <w:bookmarkEnd w:id="110"/>
      <w:r>
        <w:rPr>
          <w:rFonts w:hint="eastAsia"/>
        </w:rPr>
        <w:t>服务</w:t>
      </w:r>
      <w:bookmarkEnd w:id="111"/>
      <w:bookmarkEnd w:id="112"/>
      <w:bookmarkEnd w:id="113"/>
      <w:bookmarkEnd w:id="114"/>
      <w:bookmarkEnd w:id="115"/>
    </w:p>
    <w:p>
      <w:pPr>
        <w:pStyle w:val="65"/>
        <w:spacing w:before="156" w:after="156"/>
      </w:pPr>
      <w:r>
        <w:rPr>
          <w:rFonts w:hint="eastAsia"/>
        </w:rPr>
        <w:t>传感器</w:t>
      </w:r>
    </w:p>
    <w:p>
      <w:pPr>
        <w:pStyle w:val="56"/>
        <w:ind w:firstLine="420"/>
      </w:pPr>
      <w:r>
        <w:rPr>
          <w:rFonts w:hint="eastAsia"/>
        </w:rPr>
        <w:t>应能与外接传感器进行双向通信。智慧温室智能管理设备下发采集指令，传感器设备接收指令后采集上传采集的环境参数。传感器采集上传的环境参数包括但不限于空气温度、空气湿度、光照度、CO</w:t>
      </w:r>
      <w:r>
        <w:rPr>
          <w:rFonts w:hint="eastAsia"/>
          <w:vertAlign w:val="subscript"/>
        </w:rPr>
        <w:t>2</w:t>
      </w:r>
      <w:r>
        <w:rPr>
          <w:rFonts w:hint="eastAsia"/>
        </w:rPr>
        <w:t>浓度、土壤温湿度、土壤电导率以及雨量。</w:t>
      </w:r>
    </w:p>
    <w:p>
      <w:pPr>
        <w:pStyle w:val="65"/>
        <w:spacing w:before="156" w:after="156"/>
      </w:pPr>
      <w:r>
        <w:rPr>
          <w:rFonts w:hint="eastAsia"/>
        </w:rPr>
        <w:t>控制设备</w:t>
      </w:r>
    </w:p>
    <w:p>
      <w:pPr>
        <w:pStyle w:val="56"/>
        <w:ind w:firstLine="420"/>
      </w:pPr>
      <w:r>
        <w:rPr>
          <w:rFonts w:hint="eastAsia"/>
        </w:rPr>
        <w:t>应能与外接的控制设备进行双向通信，实现对设备的控制。外接的控制设备包括但不限于卷帘机、遮阳网、放风机、通风风扇、湿帘水泵、除湿器、补光系统、电热风机。</w:t>
      </w:r>
    </w:p>
    <w:p>
      <w:pPr>
        <w:pStyle w:val="65"/>
        <w:spacing w:before="156" w:after="156"/>
      </w:pPr>
      <w:r>
        <w:rPr>
          <w:rFonts w:hint="eastAsia"/>
        </w:rPr>
        <w:t>服务器</w:t>
      </w:r>
    </w:p>
    <w:p>
      <w:pPr>
        <w:pStyle w:val="56"/>
        <w:ind w:firstLine="420"/>
      </w:pPr>
      <w:r>
        <w:rPr>
          <w:rFonts w:hint="eastAsia"/>
        </w:rPr>
        <w:t>应能实时或定时与服务器进行通信，接收来自服务器的查询、控制、设置指令，上传墒情、气象数据、设备状态和设备参数。</w:t>
      </w:r>
    </w:p>
    <w:p>
      <w:pPr>
        <w:pStyle w:val="65"/>
        <w:spacing w:before="156" w:after="156"/>
      </w:pPr>
      <w:r>
        <w:rPr>
          <w:rFonts w:hint="eastAsia"/>
        </w:rPr>
        <w:t>通信延时</w:t>
      </w:r>
    </w:p>
    <w:p>
      <w:pPr>
        <w:pStyle w:val="56"/>
        <w:ind w:firstLine="420"/>
      </w:pPr>
      <w:r>
        <w:rPr>
          <w:rFonts w:hint="eastAsia"/>
        </w:rPr>
        <w:t>通信延时应不大于6</w:t>
      </w:r>
      <w:r>
        <w:t> </w:t>
      </w:r>
      <w:r>
        <w:rPr>
          <w:rFonts w:hint="eastAsia"/>
        </w:rPr>
        <w:t>s，硬件可靠性延时应不超过300</w:t>
      </w:r>
      <w:r>
        <w:t> </w:t>
      </w:r>
      <w:r>
        <w:rPr>
          <w:rFonts w:hint="eastAsia"/>
        </w:rPr>
        <w:t>ms。</w:t>
      </w:r>
    </w:p>
    <w:p>
      <w:pPr>
        <w:pStyle w:val="105"/>
        <w:spacing w:before="156" w:after="156"/>
      </w:pPr>
      <w:bookmarkStart w:id="116" w:name="_Toc46479551"/>
      <w:bookmarkStart w:id="117" w:name="_Toc47688794"/>
      <w:bookmarkStart w:id="118" w:name="_Toc47623050"/>
      <w:bookmarkStart w:id="119" w:name="_Toc46430965"/>
      <w:bookmarkStart w:id="120" w:name="_Toc49933276"/>
      <w:bookmarkStart w:id="121" w:name="_Toc102061755"/>
      <w:bookmarkStart w:id="122" w:name="_Toc102061784"/>
      <w:bookmarkStart w:id="123" w:name="_Toc103107733"/>
      <w:bookmarkStart w:id="124" w:name="_Toc103108307"/>
      <w:bookmarkStart w:id="125" w:name="_Toc105051729"/>
      <w:r>
        <w:rPr>
          <w:rFonts w:hint="eastAsia"/>
        </w:rPr>
        <w:t>LoRa组网</w:t>
      </w:r>
      <w:bookmarkEnd w:id="116"/>
      <w:bookmarkEnd w:id="117"/>
      <w:bookmarkEnd w:id="118"/>
      <w:bookmarkEnd w:id="119"/>
      <w:bookmarkEnd w:id="120"/>
      <w:r>
        <w:rPr>
          <w:rFonts w:hint="eastAsia"/>
        </w:rPr>
        <w:t>服务</w:t>
      </w:r>
      <w:bookmarkEnd w:id="121"/>
      <w:bookmarkEnd w:id="122"/>
      <w:bookmarkEnd w:id="123"/>
      <w:bookmarkEnd w:id="124"/>
      <w:bookmarkEnd w:id="125"/>
    </w:p>
    <w:p>
      <w:pPr>
        <w:pStyle w:val="56"/>
        <w:ind w:firstLine="420"/>
        <w:rPr>
          <w:rFonts w:hAnsi="宋体" w:cs="宋体"/>
          <w:color w:val="000000"/>
          <w:szCs w:val="21"/>
        </w:rPr>
      </w:pPr>
      <w:r>
        <w:rPr>
          <w:rFonts w:hint="eastAsia"/>
        </w:rPr>
        <w:t>应具备LoRa组网网关功能，1</w:t>
      </w:r>
      <w:r>
        <w:t> </w:t>
      </w:r>
      <w:r>
        <w:rPr>
          <w:rFonts w:hint="eastAsia"/>
        </w:rPr>
        <w:t>km范围内支持连接30个LoRa采集节点。组网时网关与节点设定统一的网关地址，快速组网。</w:t>
      </w:r>
    </w:p>
    <w:p>
      <w:pPr>
        <w:pStyle w:val="105"/>
        <w:spacing w:before="156" w:after="156"/>
      </w:pPr>
      <w:bookmarkStart w:id="126" w:name="_Toc47688795"/>
      <w:bookmarkStart w:id="127" w:name="_Toc46479552"/>
      <w:bookmarkStart w:id="128" w:name="_Toc49933277"/>
      <w:bookmarkStart w:id="129" w:name="_Toc47623051"/>
      <w:bookmarkStart w:id="130" w:name="_Toc46430966"/>
      <w:bookmarkStart w:id="131" w:name="_Toc102061756"/>
      <w:bookmarkStart w:id="132" w:name="_Toc103108308"/>
      <w:bookmarkStart w:id="133" w:name="_Toc105051730"/>
      <w:bookmarkStart w:id="134" w:name="_Toc102061785"/>
      <w:bookmarkStart w:id="135" w:name="_Toc103107734"/>
      <w:r>
        <w:rPr>
          <w:rFonts w:hint="eastAsia"/>
        </w:rPr>
        <w:t>本地客户端</w:t>
      </w:r>
      <w:bookmarkEnd w:id="126"/>
      <w:bookmarkEnd w:id="127"/>
      <w:bookmarkEnd w:id="128"/>
      <w:bookmarkEnd w:id="129"/>
      <w:bookmarkEnd w:id="130"/>
      <w:r>
        <w:rPr>
          <w:rFonts w:hint="eastAsia"/>
        </w:rPr>
        <w:t>服务</w:t>
      </w:r>
      <w:bookmarkEnd w:id="131"/>
      <w:bookmarkEnd w:id="132"/>
      <w:bookmarkEnd w:id="133"/>
      <w:bookmarkEnd w:id="134"/>
      <w:bookmarkEnd w:id="135"/>
    </w:p>
    <w:p>
      <w:pPr>
        <w:pStyle w:val="65"/>
        <w:spacing w:before="156" w:after="156"/>
      </w:pPr>
      <w:r>
        <w:rPr>
          <w:rFonts w:hint="eastAsia"/>
        </w:rPr>
        <w:t>本地用户管理</w:t>
      </w:r>
    </w:p>
    <w:p>
      <w:pPr>
        <w:widowControl/>
        <w:autoSpaceDE w:val="0"/>
        <w:autoSpaceDN w:val="0"/>
        <w:ind w:firstLine="420" w:firstLineChars="200"/>
        <w:rPr>
          <w:rFonts w:ascii="宋体" w:hAnsi="宋体" w:cs="宋体"/>
          <w:color w:val="000000"/>
          <w:kern w:val="0"/>
        </w:rPr>
      </w:pPr>
      <w:r>
        <w:rPr>
          <w:rFonts w:hint="eastAsia" w:ascii="宋体" w:hAnsi="宋体" w:cs="宋体"/>
          <w:color w:val="000000"/>
          <w:kern w:val="0"/>
        </w:rPr>
        <w:t>应具备用户管理功能，支持用户名、密码登录。</w:t>
      </w:r>
    </w:p>
    <w:p>
      <w:pPr>
        <w:pStyle w:val="65"/>
        <w:spacing w:before="156" w:after="156"/>
      </w:pPr>
      <w:r>
        <w:rPr>
          <w:rFonts w:hint="eastAsia"/>
        </w:rPr>
        <w:t>工作状态指示</w:t>
      </w:r>
    </w:p>
    <w:p>
      <w:pPr>
        <w:widowControl/>
        <w:autoSpaceDE w:val="0"/>
        <w:autoSpaceDN w:val="0"/>
        <w:ind w:firstLine="420" w:firstLineChars="200"/>
        <w:rPr>
          <w:rFonts w:ascii="宋体" w:hAnsi="宋体" w:cs="宋体"/>
          <w:color w:val="000000"/>
          <w:kern w:val="0"/>
        </w:rPr>
      </w:pPr>
      <w:r>
        <w:rPr>
          <w:rFonts w:hint="eastAsia" w:ascii="宋体" w:hAnsi="宋体" w:cs="宋体"/>
          <w:color w:val="000000"/>
          <w:kern w:val="0"/>
        </w:rPr>
        <w:t>应具备实时显示设备联网状态、设备工作状态和设备运行模式的功能。</w:t>
      </w:r>
    </w:p>
    <w:p>
      <w:pPr>
        <w:pStyle w:val="65"/>
        <w:spacing w:before="156" w:after="156"/>
      </w:pPr>
      <w:r>
        <w:rPr>
          <w:rFonts w:hint="eastAsia"/>
        </w:rPr>
        <w:t>工作模式管理</w:t>
      </w:r>
    </w:p>
    <w:p>
      <w:pPr>
        <w:widowControl/>
        <w:autoSpaceDE w:val="0"/>
        <w:autoSpaceDN w:val="0"/>
        <w:ind w:firstLine="420" w:firstLineChars="200"/>
        <w:rPr>
          <w:rFonts w:ascii="宋体" w:hAnsi="宋体" w:cs="宋体"/>
          <w:color w:val="000000"/>
          <w:kern w:val="0"/>
        </w:rPr>
      </w:pPr>
      <w:r>
        <w:rPr>
          <w:rFonts w:hint="eastAsia" w:ascii="宋体" w:hAnsi="宋体" w:cs="宋体"/>
          <w:color w:val="000000"/>
          <w:kern w:val="0"/>
        </w:rPr>
        <w:t>应具备设定工作模式的功能，包括但不限于手动模式、自动模式和定时模式。</w:t>
      </w:r>
    </w:p>
    <w:p>
      <w:pPr>
        <w:pStyle w:val="65"/>
        <w:spacing w:before="156" w:after="156"/>
      </w:pPr>
      <w:r>
        <w:rPr>
          <w:rFonts w:hint="eastAsia"/>
        </w:rPr>
        <w:t>通信方式管理</w:t>
      </w:r>
    </w:p>
    <w:p>
      <w:pPr>
        <w:pStyle w:val="230"/>
      </w:pPr>
      <w:r>
        <w:rPr>
          <w:rFonts w:hint="eastAsia"/>
        </w:rPr>
        <w:t>应至少具备有线网络和移动网络两种上行通信方式，同时应至少具备有线网络和LoRa无线组网两种下行通信方式。上下行通信方式可根据实际情况进行配置。</w:t>
      </w:r>
    </w:p>
    <w:p>
      <w:pPr>
        <w:pStyle w:val="65"/>
        <w:spacing w:before="156" w:after="156"/>
      </w:pPr>
      <w:r>
        <w:rPr>
          <w:rFonts w:hint="eastAsia"/>
        </w:rPr>
        <w:t>本地设备管理</w:t>
      </w:r>
    </w:p>
    <w:p>
      <w:pPr>
        <w:pStyle w:val="230"/>
      </w:pPr>
      <w:r>
        <w:rPr>
          <w:rFonts w:hint="eastAsia"/>
        </w:rPr>
        <w:t>应具备维护本地采集设备的功能，包括添加设备、删除设备、修改采集参数等。</w:t>
      </w:r>
    </w:p>
    <w:p>
      <w:pPr>
        <w:pStyle w:val="65"/>
        <w:spacing w:before="156" w:after="156"/>
      </w:pPr>
      <w:r>
        <w:rPr>
          <w:rFonts w:hint="eastAsia"/>
        </w:rPr>
        <w:t>本地参数设置</w:t>
      </w:r>
    </w:p>
    <w:p>
      <w:pPr>
        <w:pStyle w:val="230"/>
      </w:pPr>
      <w:r>
        <w:rPr>
          <w:rFonts w:hint="eastAsia"/>
        </w:rPr>
        <w:t>应具备设置采集参数的功能，模拟量采集项可设置的参数应包括但不限于传感器名称、采集量程以及采集范围；RS-485采集项可设置的参数应包括但不限于RS-485采集设备地址、寄存器地址、寄存器个数、数据类型、通信协议以及通信波特率。</w:t>
      </w:r>
    </w:p>
    <w:p>
      <w:pPr>
        <w:pStyle w:val="65"/>
        <w:spacing w:before="156" w:after="156"/>
      </w:pPr>
      <w:r>
        <w:rPr>
          <w:rFonts w:hint="eastAsia"/>
        </w:rPr>
        <w:t>本地维护接口</w:t>
      </w:r>
    </w:p>
    <w:p>
      <w:pPr>
        <w:widowControl/>
        <w:autoSpaceDE w:val="0"/>
        <w:autoSpaceDN w:val="0"/>
        <w:ind w:firstLine="420" w:firstLineChars="200"/>
        <w:rPr>
          <w:rFonts w:ascii="宋体" w:hAnsi="宋体" w:cs="宋体"/>
          <w:color w:val="000000"/>
          <w:kern w:val="0"/>
        </w:rPr>
      </w:pPr>
      <w:r>
        <w:rPr>
          <w:rFonts w:hint="eastAsia" w:ascii="宋体" w:hAnsi="宋体" w:cs="宋体"/>
          <w:color w:val="000000"/>
          <w:kern w:val="0"/>
        </w:rPr>
        <w:t>应具备本地维护接口，可通过SD卡或文件服务器进行固件升级。</w:t>
      </w:r>
    </w:p>
    <w:p>
      <w:pPr>
        <w:pStyle w:val="65"/>
        <w:spacing w:before="156" w:after="156"/>
      </w:pPr>
      <w:r>
        <w:rPr>
          <w:rFonts w:hint="eastAsia"/>
        </w:rPr>
        <w:t>恢复出厂设置</w:t>
      </w:r>
    </w:p>
    <w:p>
      <w:pPr>
        <w:pStyle w:val="230"/>
      </w:pPr>
      <w:r>
        <w:rPr>
          <w:rFonts w:hint="eastAsia"/>
        </w:rPr>
        <w:t>应具备恢复出厂设置的功能。</w:t>
      </w:r>
    </w:p>
    <w:p>
      <w:pPr>
        <w:pStyle w:val="105"/>
        <w:spacing w:before="156" w:after="156"/>
      </w:pPr>
      <w:bookmarkStart w:id="136" w:name="_Toc102061786"/>
      <w:bookmarkStart w:id="137" w:name="_Toc105051731"/>
      <w:bookmarkStart w:id="138" w:name="_Toc103107735"/>
      <w:bookmarkStart w:id="139" w:name="_Toc103108309"/>
      <w:bookmarkStart w:id="140" w:name="_Toc49933278"/>
      <w:bookmarkStart w:id="141" w:name="_Toc47688796"/>
      <w:bookmarkStart w:id="142" w:name="_Toc46479553"/>
      <w:bookmarkStart w:id="143" w:name="_Toc47623052"/>
      <w:bookmarkStart w:id="144" w:name="_Toc46430967"/>
      <w:bookmarkStart w:id="145" w:name="_Toc102061757"/>
      <w:r>
        <w:rPr>
          <w:rFonts w:hint="eastAsia"/>
        </w:rPr>
        <w:t>其他服务要求</w:t>
      </w:r>
      <w:bookmarkEnd w:id="136"/>
      <w:bookmarkEnd w:id="137"/>
      <w:bookmarkEnd w:id="138"/>
      <w:bookmarkEnd w:id="139"/>
      <w:bookmarkEnd w:id="140"/>
      <w:bookmarkEnd w:id="141"/>
      <w:bookmarkEnd w:id="142"/>
      <w:bookmarkEnd w:id="143"/>
      <w:bookmarkEnd w:id="144"/>
      <w:bookmarkEnd w:id="145"/>
    </w:p>
    <w:p>
      <w:pPr>
        <w:pStyle w:val="65"/>
        <w:spacing w:before="156" w:after="156"/>
      </w:pPr>
      <w:r>
        <w:rPr>
          <w:rFonts w:hint="eastAsia"/>
        </w:rPr>
        <w:t>实时时钟</w:t>
      </w:r>
    </w:p>
    <w:p>
      <w:pPr>
        <w:pStyle w:val="230"/>
      </w:pPr>
      <w:r>
        <w:rPr>
          <w:rFonts w:hint="eastAsia"/>
        </w:rPr>
        <w:t>应采用硬件时钟，在-20</w:t>
      </w:r>
      <w:r>
        <w:t> </w:t>
      </w:r>
      <w:r>
        <w:rPr>
          <w:rFonts w:hint="eastAsia"/>
        </w:rPr>
        <w:t>℃</w:t>
      </w:r>
      <w:r>
        <w:rPr>
          <w:rFonts w:hint="eastAsia" w:hAnsi="宋体"/>
        </w:rPr>
        <w:t>～+</w:t>
      </w:r>
      <w:r>
        <w:rPr>
          <w:rFonts w:hint="eastAsia"/>
        </w:rPr>
        <w:t>50</w:t>
      </w:r>
      <w:r>
        <w:t> </w:t>
      </w:r>
      <w:r>
        <w:rPr>
          <w:rFonts w:hint="eastAsia"/>
        </w:rPr>
        <w:t>℃范围内，时钟误差不超过5</w:t>
      </w:r>
      <w:r>
        <w:t> </w:t>
      </w:r>
      <w:r>
        <w:rPr>
          <w:rFonts w:hint="eastAsia"/>
        </w:rPr>
        <w:t>s/d，同时支持每24</w:t>
      </w:r>
      <w:r>
        <w:t> </w:t>
      </w:r>
      <w:r>
        <w:rPr>
          <w:rFonts w:hint="eastAsia"/>
        </w:rPr>
        <w:t>h向互联网获取实时时间一次。</w:t>
      </w:r>
    </w:p>
    <w:p>
      <w:pPr>
        <w:pStyle w:val="65"/>
        <w:spacing w:before="156" w:after="156"/>
      </w:pPr>
      <w:r>
        <w:rPr>
          <w:rFonts w:hint="eastAsia"/>
        </w:rPr>
        <w:t>断电存储功能</w:t>
      </w:r>
    </w:p>
    <w:p>
      <w:pPr>
        <w:pStyle w:val="230"/>
      </w:pPr>
      <w:r>
        <w:rPr>
          <w:rFonts w:hint="eastAsia"/>
        </w:rPr>
        <w:t>断电后应保存设备的即时运行状态。</w:t>
      </w:r>
    </w:p>
    <w:p>
      <w:pPr>
        <w:pStyle w:val="65"/>
        <w:spacing w:before="156" w:after="156"/>
      </w:pPr>
      <w:r>
        <w:rPr>
          <w:rFonts w:hint="eastAsia"/>
        </w:rPr>
        <w:t>设备ID码管理</w:t>
      </w:r>
    </w:p>
    <w:p>
      <w:pPr>
        <w:pStyle w:val="230"/>
      </w:pPr>
      <w:r>
        <w:rPr>
          <w:rFonts w:hint="eastAsia"/>
        </w:rPr>
        <w:t>每台智能管理设备应具备唯一的ID识别码。智慧温室智能管理云平台可根据终端设备ID码实现终端设备的注册和管理。ID码由10位数字组成，ID码编码结构见图1。</w:t>
      </w:r>
    </w:p>
    <w:p>
      <w:pPr>
        <w:pStyle w:val="230"/>
      </w:pPr>
    </w:p>
    <w:p>
      <w:pPr>
        <w:widowControl/>
        <w:autoSpaceDE w:val="0"/>
        <w:autoSpaceDN w:val="0"/>
        <w:jc w:val="center"/>
      </w:pPr>
      <w:r>
        <w:rPr>
          <w:rFonts w:hint="eastAsia"/>
        </w:rPr>
        <w:drawing>
          <wp:anchor distT="0" distB="0" distL="114300" distR="114300" simplePos="0" relativeHeight="251661312" behindDoc="0" locked="0" layoutInCell="1" allowOverlap="1">
            <wp:simplePos x="0" y="0"/>
            <wp:positionH relativeFrom="column">
              <wp:posOffset>350520</wp:posOffset>
            </wp:positionH>
            <wp:positionV relativeFrom="paragraph">
              <wp:posOffset>93345</wp:posOffset>
            </wp:positionV>
            <wp:extent cx="1781175" cy="941705"/>
            <wp:effectExtent l="0" t="0" r="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81175" cy="941705"/>
                    </a:xfrm>
                    <a:prstGeom prst="rect">
                      <a:avLst/>
                    </a:prstGeom>
                    <a:noFill/>
                    <a:ln>
                      <a:noFill/>
                    </a:ln>
                  </pic:spPr>
                </pic:pic>
              </a:graphicData>
            </a:graphic>
          </wp:anchor>
        </w:drawing>
      </w:r>
    </w:p>
    <w:p>
      <w:pPr>
        <w:pStyle w:val="56"/>
        <w:ind w:firstLine="420"/>
      </w:pPr>
    </w:p>
    <w:p>
      <w:pPr>
        <w:pStyle w:val="56"/>
        <w:ind w:firstLine="420"/>
      </w:pPr>
      <w:r>
        <w:rPr>
          <w:rFonts w:hint="eastAsia"/>
        </w:rPr>
        <w:t>终端设备编号：从00000000开始，不允许重复</w:t>
      </w:r>
    </w:p>
    <w:p>
      <w:pPr>
        <w:pStyle w:val="56"/>
        <w:ind w:firstLine="420"/>
      </w:pPr>
    </w:p>
    <w:p>
      <w:pPr>
        <w:pStyle w:val="56"/>
        <w:ind w:firstLine="420"/>
      </w:pPr>
      <w:r>
        <w:rPr>
          <w:rFonts w:hint="eastAsia"/>
        </w:rPr>
        <w:t>终端设备类型：前两位代码表示智慧温室智能管理设备</w:t>
      </w:r>
    </w:p>
    <w:p>
      <w:pPr>
        <w:pStyle w:val="114"/>
        <w:spacing w:before="156" w:after="156"/>
      </w:pPr>
      <w:r>
        <w:rPr>
          <w:rFonts w:hint="eastAsia"/>
        </w:rPr>
        <w:t>ID码编码结构</w:t>
      </w:r>
    </w:p>
    <w:p>
      <w:pPr>
        <w:pStyle w:val="104"/>
        <w:spacing w:before="312" w:after="312"/>
      </w:pPr>
      <w:bookmarkStart w:id="146" w:name="_Toc28125_WPSOffice_Level1"/>
      <w:bookmarkEnd w:id="146"/>
      <w:bookmarkStart w:id="147" w:name="_Toc2304"/>
      <w:bookmarkStart w:id="148" w:name="_Toc47623053"/>
      <w:bookmarkStart w:id="149" w:name="_Toc46430968"/>
      <w:bookmarkStart w:id="150" w:name="_Toc102061758"/>
      <w:bookmarkStart w:id="151" w:name="_Toc102061787"/>
      <w:bookmarkStart w:id="152" w:name="_Toc103107736"/>
      <w:bookmarkStart w:id="153" w:name="_Toc103108310"/>
      <w:bookmarkStart w:id="154" w:name="_Toc105051732"/>
      <w:bookmarkStart w:id="155" w:name="_Toc47688797"/>
      <w:bookmarkStart w:id="156" w:name="_Toc49933279"/>
      <w:bookmarkStart w:id="157" w:name="_Toc40447126"/>
      <w:bookmarkStart w:id="158" w:name="_Toc46479554"/>
      <w:r>
        <w:rPr>
          <w:rFonts w:hint="eastAsia"/>
        </w:rPr>
        <w:t>技术</w:t>
      </w:r>
      <w:bookmarkEnd w:id="147"/>
      <w:r>
        <w:rPr>
          <w:rFonts w:hint="eastAsia"/>
        </w:rPr>
        <w:t>要求</w:t>
      </w:r>
      <w:bookmarkEnd w:id="148"/>
      <w:bookmarkEnd w:id="149"/>
      <w:bookmarkEnd w:id="150"/>
      <w:bookmarkEnd w:id="151"/>
      <w:bookmarkEnd w:id="152"/>
      <w:bookmarkEnd w:id="153"/>
      <w:bookmarkEnd w:id="154"/>
      <w:bookmarkEnd w:id="155"/>
      <w:bookmarkEnd w:id="156"/>
      <w:bookmarkEnd w:id="157"/>
      <w:bookmarkEnd w:id="158"/>
    </w:p>
    <w:p>
      <w:pPr>
        <w:pStyle w:val="230"/>
      </w:pPr>
      <w:r>
        <w:rPr>
          <w:rFonts w:hint="eastAsia"/>
        </w:rPr>
        <w:t>智能管理设备技术宜符合附录A的相关要求。</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3"/>
    <w:p>
      <w:pPr>
        <w:pStyle w:val="198"/>
      </w:pPr>
      <w:bookmarkStart w:id="159" w:name="BookMark5"/>
    </w:p>
    <w:p>
      <w:pPr>
        <w:pStyle w:val="199"/>
      </w:pPr>
    </w:p>
    <w:p>
      <w:pPr>
        <w:pStyle w:val="76"/>
        <w:spacing w:after="156"/>
      </w:pPr>
      <w:r>
        <w:br w:type="textWrapping"/>
      </w:r>
      <w:bookmarkStart w:id="160" w:name="_Toc103107737"/>
      <w:bookmarkStart w:id="161" w:name="_Toc103108311"/>
      <w:bookmarkStart w:id="162" w:name="_Toc102061759"/>
      <w:bookmarkStart w:id="163" w:name="_Toc105051733"/>
      <w:bookmarkStart w:id="164" w:name="_Toc102061788"/>
      <w:r>
        <w:rPr>
          <w:rFonts w:hint="eastAsia"/>
        </w:rPr>
        <w:t>（资料性）</w:t>
      </w:r>
      <w:r>
        <w:br w:type="textWrapping"/>
      </w:r>
      <w:r>
        <w:rPr>
          <w:rFonts w:hint="eastAsia"/>
        </w:rPr>
        <w:t>智能管理设备技术要求</w:t>
      </w:r>
      <w:bookmarkEnd w:id="160"/>
      <w:bookmarkEnd w:id="161"/>
      <w:bookmarkEnd w:id="162"/>
      <w:bookmarkEnd w:id="163"/>
      <w:bookmarkEnd w:id="164"/>
    </w:p>
    <w:p>
      <w:pPr>
        <w:pStyle w:val="78"/>
        <w:spacing w:before="156" w:after="156"/>
      </w:pPr>
      <w:bookmarkStart w:id="165" w:name="_Toc49933280"/>
      <w:bookmarkStart w:id="166" w:name="_Toc47623054"/>
      <w:bookmarkStart w:id="167" w:name="_Toc47688798"/>
      <w:bookmarkStart w:id="168" w:name="_Toc46479555"/>
      <w:bookmarkStart w:id="169" w:name="_Toc46430969"/>
      <w:bookmarkStart w:id="170" w:name="_Toc102061760"/>
      <w:bookmarkStart w:id="171" w:name="_Toc102061789"/>
      <w:bookmarkStart w:id="172" w:name="_Toc103107738"/>
      <w:bookmarkStart w:id="173" w:name="_Toc103108312"/>
      <w:bookmarkStart w:id="174" w:name="_Toc105051734"/>
      <w:r>
        <w:rPr>
          <w:rFonts w:hint="eastAsia"/>
        </w:rPr>
        <w:t>电源及工作环境要求</w:t>
      </w:r>
      <w:bookmarkEnd w:id="165"/>
      <w:bookmarkEnd w:id="166"/>
      <w:bookmarkEnd w:id="167"/>
      <w:bookmarkEnd w:id="168"/>
      <w:bookmarkEnd w:id="169"/>
      <w:bookmarkEnd w:id="170"/>
      <w:bookmarkEnd w:id="171"/>
      <w:bookmarkEnd w:id="172"/>
      <w:bookmarkEnd w:id="173"/>
      <w:bookmarkEnd w:id="174"/>
    </w:p>
    <w:p>
      <w:pPr>
        <w:pStyle w:val="79"/>
        <w:spacing w:before="156" w:after="156"/>
      </w:pPr>
      <w:r>
        <w:rPr>
          <w:rFonts w:hint="eastAsia"/>
        </w:rPr>
        <w:t>电源要求</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2"/>
        </w:rPr>
      </w:pPr>
      <w:r>
        <w:rPr>
          <w:rFonts w:hint="eastAsia" w:ascii="宋体" w:hAnsi="Times New Roman"/>
          <w:kern w:val="0"/>
          <w:szCs w:val="22"/>
        </w:rPr>
        <w:t>包括：</w:t>
      </w:r>
    </w:p>
    <w:p>
      <w:pPr>
        <w:pStyle w:val="132"/>
      </w:pPr>
      <w:r>
        <w:rPr>
          <w:rFonts w:hint="eastAsia"/>
        </w:rPr>
        <w:t>额定工作电压：DC 12</w:t>
      </w:r>
      <w:r>
        <w:t> </w:t>
      </w:r>
      <w:r>
        <w:rPr>
          <w:rFonts w:hint="eastAsia"/>
        </w:rPr>
        <w:t>V；</w:t>
      </w:r>
    </w:p>
    <w:p>
      <w:pPr>
        <w:pStyle w:val="132"/>
      </w:pPr>
      <w:r>
        <w:rPr>
          <w:rFonts w:hint="eastAsia"/>
        </w:rPr>
        <w:t>允许偏差：DC 12</w:t>
      </w:r>
      <w:r>
        <w:t> </w:t>
      </w:r>
      <w:r>
        <w:rPr>
          <w:rFonts w:hint="eastAsia"/>
        </w:rPr>
        <w:t>V±10</w:t>
      </w:r>
      <w:r>
        <w:t> </w:t>
      </w:r>
      <w:r>
        <w:rPr>
          <w:rFonts w:hint="eastAsia"/>
        </w:rPr>
        <w:t>%；</w:t>
      </w:r>
    </w:p>
    <w:p>
      <w:pPr>
        <w:pStyle w:val="132"/>
      </w:pPr>
      <w:r>
        <w:rPr>
          <w:rFonts w:hint="eastAsia"/>
        </w:rPr>
        <w:t>纹波系数：不大于5</w:t>
      </w:r>
      <w:r>
        <w:t> </w:t>
      </w:r>
      <w:r>
        <w:rPr>
          <w:rFonts w:hint="eastAsia"/>
        </w:rPr>
        <w:t>%；</w:t>
      </w:r>
    </w:p>
    <w:p>
      <w:pPr>
        <w:pStyle w:val="132"/>
      </w:pPr>
      <w:r>
        <w:rPr>
          <w:rFonts w:hint="eastAsia"/>
        </w:rPr>
        <w:t>可对外输出DC 5</w:t>
      </w:r>
      <w:r>
        <w:t> </w:t>
      </w:r>
      <w:r>
        <w:rPr>
          <w:rFonts w:hint="eastAsia"/>
        </w:rPr>
        <w:t>V电源，用于外围设备供电。</w:t>
      </w:r>
    </w:p>
    <w:p>
      <w:pPr>
        <w:pStyle w:val="79"/>
        <w:spacing w:before="156" w:after="156"/>
      </w:pPr>
      <w:r>
        <w:rPr>
          <w:rFonts w:hint="eastAsia"/>
        </w:rPr>
        <w:t>功耗要求</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运行功耗不大于6</w:t>
      </w:r>
      <w:r>
        <w:rPr>
          <w:rFonts w:ascii="宋体" w:hAnsi="Times New Roman"/>
          <w:kern w:val="0"/>
          <w:szCs w:val="20"/>
        </w:rPr>
        <w:t> </w:t>
      </w:r>
      <w:r>
        <w:rPr>
          <w:rFonts w:hint="eastAsia" w:ascii="宋体" w:hAnsi="Times New Roman"/>
          <w:kern w:val="0"/>
          <w:szCs w:val="20"/>
        </w:rPr>
        <w:t>W。</w:t>
      </w:r>
    </w:p>
    <w:p>
      <w:pPr>
        <w:pStyle w:val="79"/>
        <w:spacing w:before="156" w:after="156"/>
        <w:rPr>
          <w:kern w:val="0"/>
        </w:rPr>
      </w:pPr>
      <w:r>
        <w:rPr>
          <w:rFonts w:hint="eastAsia"/>
          <w:kern w:val="0"/>
        </w:rPr>
        <w:t>环境要求</w:t>
      </w:r>
    </w:p>
    <w:p>
      <w:pPr>
        <w:widowControl/>
        <w:autoSpaceDE w:val="0"/>
        <w:autoSpaceDN w:val="0"/>
        <w:adjustRightInd/>
        <w:spacing w:line="240" w:lineRule="auto"/>
        <w:ind w:firstLine="420" w:firstLineChars="200"/>
        <w:rPr>
          <w:rFonts w:ascii="宋体" w:hAnsi="宋体" w:cs="宋体"/>
          <w:color w:val="000000"/>
          <w:kern w:val="0"/>
        </w:rPr>
      </w:pPr>
      <w:r>
        <w:rPr>
          <w:rFonts w:hint="eastAsia" w:ascii="宋体" w:hAnsi="宋体" w:cs="宋体"/>
          <w:color w:val="000000"/>
          <w:kern w:val="0"/>
        </w:rPr>
        <w:t>应支持在下列环境时正常工作：</w:t>
      </w:r>
    </w:p>
    <w:p>
      <w:pPr>
        <w:pStyle w:val="132"/>
      </w:pPr>
      <w:r>
        <w:rPr>
          <w:rFonts w:hint="eastAsia"/>
        </w:rPr>
        <w:t>环境温度：-25</w:t>
      </w:r>
      <w:r>
        <w:t> </w:t>
      </w:r>
      <w:r>
        <w:rPr>
          <w:rFonts w:hint="eastAsia"/>
        </w:rPr>
        <w:t>℃～+55</w:t>
      </w:r>
      <w:r>
        <w:t> </w:t>
      </w:r>
      <w:r>
        <w:rPr>
          <w:rFonts w:hint="eastAsia"/>
        </w:rPr>
        <w:t>℃；</w:t>
      </w:r>
    </w:p>
    <w:p>
      <w:pPr>
        <w:pStyle w:val="132"/>
      </w:pPr>
      <w:r>
        <w:rPr>
          <w:rFonts w:hint="eastAsia"/>
        </w:rPr>
        <w:t>环境湿度：100</w:t>
      </w:r>
      <w:r>
        <w:t> </w:t>
      </w:r>
      <w:r>
        <w:rPr>
          <w:rFonts w:hint="eastAsia"/>
        </w:rPr>
        <w:t>%RH无凝结；</w:t>
      </w:r>
    </w:p>
    <w:p>
      <w:pPr>
        <w:pStyle w:val="132"/>
      </w:pPr>
      <w:r>
        <w:rPr>
          <w:rFonts w:hint="eastAsia"/>
        </w:rPr>
        <w:t>大气压力：86</w:t>
      </w:r>
      <w:r>
        <w:t> </w:t>
      </w:r>
      <w:r>
        <w:rPr>
          <w:rFonts w:hint="eastAsia"/>
        </w:rPr>
        <w:t>kPa～106</w:t>
      </w:r>
      <w:r>
        <w:t> </w:t>
      </w:r>
      <w:r>
        <w:rPr>
          <w:rFonts w:hint="eastAsia"/>
        </w:rPr>
        <w:t>kPa（海拔4</w:t>
      </w:r>
      <w:r>
        <w:t> </w:t>
      </w:r>
      <w:r>
        <w:rPr>
          <w:rFonts w:hint="eastAsia"/>
        </w:rPr>
        <w:t>000</w:t>
      </w:r>
      <w:r>
        <w:t> </w:t>
      </w:r>
      <w:r>
        <w:rPr>
          <w:rFonts w:hint="eastAsia"/>
        </w:rPr>
        <w:t>m及以下）。</w:t>
      </w:r>
    </w:p>
    <w:p>
      <w:pPr>
        <w:pStyle w:val="78"/>
        <w:spacing w:before="156" w:after="156"/>
        <w:rPr>
          <w:kern w:val="0"/>
        </w:rPr>
      </w:pPr>
      <w:bookmarkStart w:id="175" w:name="_Toc47623055"/>
      <w:bookmarkStart w:id="176" w:name="_Toc46479556"/>
      <w:bookmarkStart w:id="177" w:name="_Toc47688799"/>
      <w:bookmarkStart w:id="178" w:name="_Toc102061761"/>
      <w:bookmarkStart w:id="179" w:name="_Toc49933281"/>
      <w:bookmarkStart w:id="180" w:name="_Toc103107739"/>
      <w:bookmarkStart w:id="181" w:name="_Toc46430970"/>
      <w:bookmarkStart w:id="182" w:name="_Toc105051735"/>
      <w:bookmarkStart w:id="183" w:name="_Toc102061790"/>
      <w:bookmarkStart w:id="184" w:name="_Toc103108313"/>
      <w:r>
        <w:rPr>
          <w:rFonts w:hint="eastAsia"/>
          <w:kern w:val="0"/>
        </w:rPr>
        <w:t>接口要求</w:t>
      </w:r>
      <w:bookmarkEnd w:id="175"/>
      <w:bookmarkEnd w:id="176"/>
      <w:bookmarkEnd w:id="177"/>
      <w:bookmarkEnd w:id="178"/>
      <w:bookmarkEnd w:id="179"/>
      <w:bookmarkEnd w:id="180"/>
      <w:bookmarkEnd w:id="181"/>
      <w:bookmarkEnd w:id="182"/>
      <w:bookmarkEnd w:id="183"/>
      <w:bookmarkEnd w:id="184"/>
    </w:p>
    <w:p>
      <w:pPr>
        <w:adjustRightInd/>
        <w:spacing w:line="240" w:lineRule="auto"/>
        <w:ind w:firstLine="420" w:firstLineChars="200"/>
        <w:rPr>
          <w:rFonts w:ascii="宋体" w:hAnsi="宋体"/>
          <w:color w:val="000000"/>
        </w:rPr>
      </w:pPr>
      <w:r>
        <w:rPr>
          <w:rFonts w:hint="eastAsia" w:ascii="宋体" w:hAnsi="宋体"/>
          <w:color w:val="000000"/>
        </w:rPr>
        <w:t>具备的各类接口宜满足下列要求：</w:t>
      </w:r>
    </w:p>
    <w:p>
      <w:pPr>
        <w:pStyle w:val="132"/>
      </w:pPr>
      <w:r>
        <w:rPr>
          <w:rFonts w:hint="eastAsia"/>
        </w:rPr>
        <w:t>数字量接口：DC</w:t>
      </w:r>
      <w:r>
        <w:t xml:space="preserve"> </w:t>
      </w:r>
      <w:r>
        <w:rPr>
          <w:rFonts w:hint="eastAsia"/>
        </w:rPr>
        <w:t>5</w:t>
      </w:r>
      <w:r>
        <w:t> </w:t>
      </w:r>
      <w:r>
        <w:rPr>
          <w:rFonts w:hint="eastAsia"/>
        </w:rPr>
        <w:t>V电平信号输入；</w:t>
      </w:r>
    </w:p>
    <w:p>
      <w:pPr>
        <w:pStyle w:val="132"/>
      </w:pPr>
      <w:r>
        <w:rPr>
          <w:rFonts w:hint="eastAsia"/>
        </w:rPr>
        <w:t>开关量接口：上拉电压为5</w:t>
      </w:r>
      <w:r>
        <w:t> </w:t>
      </w:r>
      <w:r>
        <w:rPr>
          <w:rFonts w:hint="eastAsia"/>
        </w:rPr>
        <w:t>V/12</w:t>
      </w:r>
      <w:r>
        <w:t> </w:t>
      </w:r>
      <w:r>
        <w:rPr>
          <w:rFonts w:hint="eastAsia"/>
        </w:rPr>
        <w:t>V，下拉电压为0</w:t>
      </w:r>
      <w:r>
        <w:t> </w:t>
      </w:r>
      <w:r>
        <w:rPr>
          <w:rFonts w:hint="eastAsia"/>
        </w:rPr>
        <w:t>V；</w:t>
      </w:r>
    </w:p>
    <w:p>
      <w:pPr>
        <w:pStyle w:val="132"/>
      </w:pPr>
      <w:r>
        <w:rPr>
          <w:rFonts w:hint="eastAsia"/>
        </w:rPr>
        <w:t>模拟量采集接口：4</w:t>
      </w:r>
      <w:r>
        <w:t> </w:t>
      </w:r>
      <w:r>
        <w:rPr>
          <w:rFonts w:hint="eastAsia"/>
        </w:rPr>
        <w:t>mA</w:t>
      </w:r>
      <w:r>
        <w:rPr>
          <w:rFonts w:hint="eastAsia" w:hAnsi="宋体"/>
        </w:rPr>
        <w:t>～</w:t>
      </w:r>
      <w:r>
        <w:rPr>
          <w:rFonts w:hint="eastAsia"/>
        </w:rPr>
        <w:t>20</w:t>
      </w:r>
      <w:r>
        <w:t> </w:t>
      </w:r>
      <w:r>
        <w:rPr>
          <w:rFonts w:hint="eastAsia"/>
        </w:rPr>
        <w:t>mA电流或0</w:t>
      </w:r>
      <w:r>
        <w:t> </w:t>
      </w:r>
      <w:r>
        <w:rPr>
          <w:rFonts w:hint="eastAsia"/>
        </w:rPr>
        <w:t>V</w:t>
      </w:r>
      <w:r>
        <w:rPr>
          <w:rFonts w:hint="eastAsia" w:hAnsi="宋体"/>
        </w:rPr>
        <w:t>～</w:t>
      </w:r>
      <w:r>
        <w:rPr>
          <w:rFonts w:hint="eastAsia"/>
        </w:rPr>
        <w:t>5</w:t>
      </w:r>
      <w:r>
        <w:t> </w:t>
      </w:r>
      <w:r>
        <w:rPr>
          <w:rFonts w:hint="eastAsia"/>
        </w:rPr>
        <w:t>V电压输入，采集精度1</w:t>
      </w:r>
      <w:r>
        <w:t> </w:t>
      </w:r>
      <w:r>
        <w:rPr>
          <w:rFonts w:hint="eastAsia"/>
        </w:rPr>
        <w:t>%，稳定时间＜10</w:t>
      </w:r>
      <w:r>
        <w:t> </w:t>
      </w:r>
      <w:r>
        <w:rPr>
          <w:rFonts w:hint="eastAsia"/>
        </w:rPr>
        <w:t>s；</w:t>
      </w:r>
    </w:p>
    <w:p>
      <w:pPr>
        <w:pStyle w:val="132"/>
      </w:pPr>
      <w:r>
        <w:rPr>
          <w:rFonts w:hint="eastAsia"/>
        </w:rPr>
        <w:t>继电器接口：驱动能力5</w:t>
      </w:r>
      <w:r>
        <w:t> </w:t>
      </w:r>
      <w:r>
        <w:rPr>
          <w:rFonts w:hint="eastAsia"/>
        </w:rPr>
        <w:t>A/30</w:t>
      </w:r>
      <w:r>
        <w:t> </w:t>
      </w:r>
      <w:r>
        <w:rPr>
          <w:rFonts w:hint="eastAsia"/>
        </w:rPr>
        <w:t>V DC，5</w:t>
      </w:r>
      <w:r>
        <w:t> </w:t>
      </w:r>
      <w:r>
        <w:rPr>
          <w:rFonts w:hint="eastAsia"/>
        </w:rPr>
        <w:t>A/250</w:t>
      </w:r>
      <w:r>
        <w:t> </w:t>
      </w:r>
      <w:r>
        <w:rPr>
          <w:rFonts w:hint="eastAsia"/>
        </w:rPr>
        <w:t>V</w:t>
      </w:r>
      <w:r>
        <w:t xml:space="preserve"> </w:t>
      </w:r>
      <w:r>
        <w:rPr>
          <w:rFonts w:hint="eastAsia"/>
        </w:rPr>
        <w:t>AC；</w:t>
      </w:r>
    </w:p>
    <w:p>
      <w:pPr>
        <w:pStyle w:val="132"/>
      </w:pPr>
      <w:r>
        <w:rPr>
          <w:rFonts w:hint="eastAsia"/>
        </w:rPr>
        <w:t>RS-485接口：数据采集时，遵循标准Modbus传输协议；其它协议下具备数据透传；</w:t>
      </w:r>
    </w:p>
    <w:p>
      <w:pPr>
        <w:pStyle w:val="132"/>
      </w:pPr>
      <w:r>
        <w:rPr>
          <w:rFonts w:hint="eastAsia"/>
        </w:rPr>
        <w:t>VGA/HDMI接口：连接全触摸液晶屏，任意尺寸自适应；</w:t>
      </w:r>
    </w:p>
    <w:p>
      <w:pPr>
        <w:pStyle w:val="132"/>
      </w:pPr>
      <w:r>
        <w:rPr>
          <w:rFonts w:hint="eastAsia"/>
        </w:rPr>
        <w:t>USB接口：USB</w:t>
      </w:r>
      <w:r>
        <w:t xml:space="preserve"> </w:t>
      </w:r>
      <w:r>
        <w:rPr>
          <w:rFonts w:hint="eastAsia"/>
        </w:rPr>
        <w:t>3.0接口；</w:t>
      </w:r>
    </w:p>
    <w:p>
      <w:pPr>
        <w:pStyle w:val="132"/>
      </w:pPr>
      <w:r>
        <w:rPr>
          <w:rFonts w:hint="eastAsia"/>
        </w:rPr>
        <w:t>网口：RJ45 以太网接口，自适应；</w:t>
      </w:r>
    </w:p>
    <w:p>
      <w:pPr>
        <w:pStyle w:val="132"/>
      </w:pPr>
      <w:r>
        <w:rPr>
          <w:rFonts w:hint="eastAsia"/>
        </w:rPr>
        <w:t>升级接口：支持TF卡升级。</w:t>
      </w:r>
    </w:p>
    <w:p>
      <w:pPr>
        <w:pStyle w:val="78"/>
        <w:spacing w:before="156" w:after="156"/>
        <w:rPr>
          <w:kern w:val="0"/>
        </w:rPr>
      </w:pPr>
      <w:bookmarkStart w:id="185" w:name="_Toc47688800"/>
      <w:bookmarkStart w:id="186" w:name="_Toc46479557"/>
      <w:bookmarkStart w:id="187" w:name="_Toc46430971"/>
      <w:bookmarkStart w:id="188" w:name="_Toc49933282"/>
      <w:bookmarkStart w:id="189" w:name="_Toc47623056"/>
      <w:bookmarkStart w:id="190" w:name="_Toc102061762"/>
      <w:bookmarkStart w:id="191" w:name="_Toc103108314"/>
      <w:bookmarkStart w:id="192" w:name="_Toc105051736"/>
      <w:bookmarkStart w:id="193" w:name="_Toc103107740"/>
      <w:bookmarkStart w:id="194" w:name="_Toc102061791"/>
      <w:r>
        <w:rPr>
          <w:rFonts w:hint="eastAsia"/>
          <w:kern w:val="0"/>
        </w:rPr>
        <w:t>可靠性要求</w:t>
      </w:r>
      <w:bookmarkEnd w:id="185"/>
      <w:bookmarkEnd w:id="186"/>
      <w:bookmarkEnd w:id="187"/>
      <w:bookmarkEnd w:id="188"/>
      <w:bookmarkEnd w:id="189"/>
      <w:bookmarkEnd w:id="190"/>
      <w:bookmarkEnd w:id="191"/>
      <w:bookmarkEnd w:id="192"/>
      <w:bookmarkEnd w:id="193"/>
      <w:bookmarkEnd w:id="194"/>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平均无故障工作时间（MTBF）应不小于25</w:t>
      </w:r>
      <w:r>
        <w:rPr>
          <w:rFonts w:ascii="宋体" w:hAnsi="Times New Roman"/>
          <w:kern w:val="0"/>
          <w:szCs w:val="20"/>
        </w:rPr>
        <w:t> </w:t>
      </w:r>
      <w:r>
        <w:rPr>
          <w:rFonts w:hint="eastAsia" w:ascii="宋体" w:hAnsi="Times New Roman"/>
          <w:kern w:val="0"/>
          <w:szCs w:val="20"/>
        </w:rPr>
        <w:t>000</w:t>
      </w:r>
      <w:r>
        <w:rPr>
          <w:rFonts w:ascii="宋体" w:hAnsi="Times New Roman"/>
          <w:kern w:val="0"/>
          <w:szCs w:val="20"/>
        </w:rPr>
        <w:t> </w:t>
      </w:r>
      <w:r>
        <w:rPr>
          <w:rFonts w:hint="eastAsia" w:ascii="宋体" w:hAnsi="Times New Roman"/>
          <w:kern w:val="0"/>
          <w:szCs w:val="20"/>
        </w:rPr>
        <w:t>h。MTBF的验证应符合GB/T 18185中的相关规定。</w:t>
      </w:r>
    </w:p>
    <w:p>
      <w:pPr>
        <w:pStyle w:val="78"/>
        <w:spacing w:before="156" w:after="156"/>
        <w:rPr>
          <w:kern w:val="0"/>
        </w:rPr>
      </w:pPr>
      <w:bookmarkStart w:id="195" w:name="_Toc46479558"/>
      <w:bookmarkStart w:id="196" w:name="_Toc47623057"/>
      <w:bookmarkStart w:id="197" w:name="_Toc49933283"/>
      <w:bookmarkStart w:id="198" w:name="_Toc46430972"/>
      <w:bookmarkStart w:id="199" w:name="_Toc103107741"/>
      <w:bookmarkStart w:id="200" w:name="_Toc102061792"/>
      <w:bookmarkStart w:id="201" w:name="_Toc47688801"/>
      <w:bookmarkStart w:id="202" w:name="_Toc102061763"/>
      <w:bookmarkStart w:id="203" w:name="_Toc103108315"/>
      <w:bookmarkStart w:id="204" w:name="_Toc105051737"/>
      <w:r>
        <w:rPr>
          <w:rFonts w:hint="eastAsia"/>
          <w:kern w:val="0"/>
        </w:rPr>
        <w:t>机械要求</w:t>
      </w:r>
      <w:bookmarkEnd w:id="195"/>
      <w:bookmarkEnd w:id="196"/>
      <w:bookmarkEnd w:id="197"/>
      <w:bookmarkEnd w:id="198"/>
      <w:bookmarkEnd w:id="199"/>
      <w:bookmarkEnd w:id="200"/>
      <w:bookmarkEnd w:id="201"/>
      <w:bookmarkEnd w:id="202"/>
      <w:bookmarkEnd w:id="203"/>
      <w:bookmarkEnd w:id="204"/>
    </w:p>
    <w:p>
      <w:pPr>
        <w:pStyle w:val="79"/>
        <w:spacing w:before="156" w:after="156"/>
        <w:rPr>
          <w:kern w:val="0"/>
        </w:rPr>
      </w:pPr>
      <w:r>
        <w:rPr>
          <w:rFonts w:hint="eastAsia"/>
          <w:kern w:val="0"/>
        </w:rPr>
        <w:t>设计要求</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应符合JB/T 10306中的相关规定。</w:t>
      </w:r>
    </w:p>
    <w:p>
      <w:pPr>
        <w:pStyle w:val="79"/>
        <w:spacing w:before="156" w:after="156"/>
        <w:rPr>
          <w:kern w:val="0"/>
        </w:rPr>
      </w:pPr>
      <w:r>
        <w:rPr>
          <w:rFonts w:hint="eastAsia"/>
          <w:kern w:val="0"/>
        </w:rPr>
        <w:t>外观要求</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壳体表面应平整，无凹凸现象，涂料颜色均匀一致，整洁美观，不应有气泡、裂缝和流挂现象。</w:t>
      </w:r>
    </w:p>
    <w:p>
      <w:pPr>
        <w:pStyle w:val="78"/>
        <w:spacing w:before="156" w:after="156"/>
        <w:rPr>
          <w:kern w:val="0"/>
        </w:rPr>
      </w:pPr>
      <w:bookmarkStart w:id="205" w:name="_Toc46479559"/>
      <w:bookmarkStart w:id="206" w:name="_Toc46430973"/>
      <w:bookmarkStart w:id="207" w:name="_Toc103107742"/>
      <w:bookmarkStart w:id="208" w:name="_Toc102061793"/>
      <w:bookmarkStart w:id="209" w:name="_Toc102061764"/>
      <w:bookmarkStart w:id="210" w:name="_Toc47623058"/>
      <w:bookmarkStart w:id="211" w:name="_Toc49933284"/>
      <w:bookmarkStart w:id="212" w:name="_Toc105051738"/>
      <w:bookmarkStart w:id="213" w:name="_Toc103108316"/>
      <w:bookmarkStart w:id="214" w:name="_Toc47688802"/>
      <w:r>
        <w:rPr>
          <w:rFonts w:hint="eastAsia"/>
          <w:kern w:val="0"/>
        </w:rPr>
        <w:t>电气性能</w:t>
      </w:r>
      <w:bookmarkEnd w:id="205"/>
      <w:bookmarkEnd w:id="206"/>
      <w:r>
        <w:rPr>
          <w:rFonts w:hint="eastAsia"/>
          <w:kern w:val="0"/>
        </w:rPr>
        <w:t>要求</w:t>
      </w:r>
      <w:bookmarkEnd w:id="207"/>
      <w:bookmarkEnd w:id="208"/>
      <w:bookmarkEnd w:id="209"/>
      <w:bookmarkEnd w:id="210"/>
      <w:bookmarkEnd w:id="211"/>
      <w:bookmarkEnd w:id="212"/>
      <w:bookmarkEnd w:id="213"/>
      <w:bookmarkEnd w:id="214"/>
    </w:p>
    <w:p>
      <w:pPr>
        <w:pStyle w:val="79"/>
        <w:spacing w:before="156" w:after="156"/>
        <w:rPr>
          <w:kern w:val="0"/>
        </w:rPr>
      </w:pPr>
      <w:r>
        <w:rPr>
          <w:rFonts w:hint="eastAsia"/>
          <w:kern w:val="0"/>
        </w:rPr>
        <w:t>绝缘电阻</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正常条件下，</w:t>
      </w:r>
      <w:r>
        <w:rPr>
          <w:rFonts w:hint="eastAsia" w:ascii="宋体" w:hAnsi="Times New Roman"/>
          <w:kern w:val="0"/>
          <w:szCs w:val="22"/>
        </w:rPr>
        <w:t>智能管理设备</w:t>
      </w:r>
      <w:r>
        <w:rPr>
          <w:rFonts w:hint="eastAsia" w:ascii="宋体" w:hAnsi="Times New Roman"/>
          <w:kern w:val="0"/>
          <w:szCs w:val="20"/>
        </w:rPr>
        <w:t>各电气回路对地和各电气回路之间的绝缘电阻应不小于10</w:t>
      </w:r>
      <w:r>
        <w:rPr>
          <w:rFonts w:ascii="宋体" w:hAnsi="Times New Roman"/>
          <w:kern w:val="0"/>
          <w:szCs w:val="20"/>
        </w:rPr>
        <w:t> </w:t>
      </w:r>
      <w:r>
        <w:rPr>
          <w:rFonts w:hint="eastAsia" w:ascii="宋体" w:hAnsi="Times New Roman"/>
          <w:kern w:val="0"/>
          <w:szCs w:val="20"/>
        </w:rPr>
        <w:t>MΩ；在湿热试验后绝缘电阻应不低于1</w:t>
      </w:r>
      <w:r>
        <w:rPr>
          <w:rFonts w:ascii="宋体" w:hAnsi="Times New Roman"/>
          <w:kern w:val="0"/>
          <w:szCs w:val="20"/>
        </w:rPr>
        <w:t> </w:t>
      </w:r>
      <w:r>
        <w:rPr>
          <w:rFonts w:hint="eastAsia" w:ascii="宋体" w:hAnsi="Times New Roman"/>
          <w:kern w:val="0"/>
          <w:szCs w:val="20"/>
        </w:rPr>
        <w:t>MΩ。</w:t>
      </w:r>
    </w:p>
    <w:p>
      <w:pPr>
        <w:pStyle w:val="79"/>
        <w:spacing w:before="156" w:after="156"/>
        <w:rPr>
          <w:kern w:val="0"/>
        </w:rPr>
      </w:pPr>
      <w:r>
        <w:rPr>
          <w:rFonts w:hint="eastAsia"/>
          <w:kern w:val="0"/>
        </w:rPr>
        <w:t>抗电强度</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电源回路、输出回路各自对地和电气隔离的各回路之间以及输出继电器常开触点之间，应耐受50</w:t>
      </w:r>
      <w:r>
        <w:rPr>
          <w:rFonts w:ascii="宋体" w:hAnsi="Times New Roman"/>
          <w:kern w:val="0"/>
          <w:szCs w:val="20"/>
        </w:rPr>
        <w:t> </w:t>
      </w:r>
      <w:r>
        <w:rPr>
          <w:rFonts w:hint="eastAsia" w:ascii="宋体" w:hAnsi="Times New Roman"/>
          <w:kern w:val="0"/>
          <w:szCs w:val="20"/>
        </w:rPr>
        <w:t>Hz</w:t>
      </w:r>
      <w:r>
        <w:rPr>
          <w:rFonts w:ascii="宋体" w:hAnsi="Times New Roman"/>
          <w:kern w:val="0"/>
          <w:szCs w:val="20"/>
        </w:rPr>
        <w:t xml:space="preserve"> </w:t>
      </w:r>
      <w:r>
        <w:rPr>
          <w:rFonts w:hint="eastAsia" w:ascii="宋体" w:hAnsi="Times New Roman"/>
          <w:kern w:val="0"/>
          <w:szCs w:val="20"/>
        </w:rPr>
        <w:t>500</w:t>
      </w:r>
      <w:r>
        <w:rPr>
          <w:rFonts w:ascii="宋体" w:hAnsi="Times New Roman"/>
          <w:kern w:val="0"/>
          <w:szCs w:val="20"/>
        </w:rPr>
        <w:t> </w:t>
      </w:r>
      <w:r>
        <w:rPr>
          <w:rFonts w:hint="eastAsia" w:ascii="宋体" w:hAnsi="Times New Roman"/>
          <w:kern w:val="0"/>
          <w:szCs w:val="20"/>
        </w:rPr>
        <w:t>V的交流电压绝缘强度试验，不应出现击穿、闪络。</w:t>
      </w:r>
    </w:p>
    <w:p>
      <w:pPr>
        <w:pStyle w:val="78"/>
        <w:spacing w:before="156" w:after="156"/>
        <w:rPr>
          <w:kern w:val="0"/>
        </w:rPr>
      </w:pPr>
      <w:bookmarkStart w:id="215" w:name="_Toc47688803"/>
      <w:bookmarkStart w:id="216" w:name="_Toc102061794"/>
      <w:bookmarkStart w:id="217" w:name="_Toc102061765"/>
      <w:bookmarkStart w:id="218" w:name="_Toc103108317"/>
      <w:bookmarkStart w:id="219" w:name="_Toc103107743"/>
      <w:bookmarkStart w:id="220" w:name="_Toc105051739"/>
      <w:bookmarkStart w:id="221" w:name="_Toc49933285"/>
      <w:bookmarkStart w:id="222" w:name="_Toc47623059"/>
      <w:bookmarkStart w:id="223" w:name="_Toc46430974"/>
      <w:bookmarkStart w:id="224" w:name="_Toc46479560"/>
      <w:r>
        <w:rPr>
          <w:rFonts w:hint="eastAsia"/>
          <w:kern w:val="0"/>
        </w:rPr>
        <w:t>电磁兼容要求</w:t>
      </w:r>
      <w:bookmarkEnd w:id="215"/>
      <w:bookmarkEnd w:id="216"/>
      <w:bookmarkEnd w:id="217"/>
      <w:bookmarkEnd w:id="218"/>
      <w:bookmarkEnd w:id="219"/>
      <w:bookmarkEnd w:id="220"/>
      <w:bookmarkEnd w:id="221"/>
      <w:bookmarkEnd w:id="222"/>
      <w:bookmarkEnd w:id="223"/>
      <w:bookmarkEnd w:id="224"/>
    </w:p>
    <w:p>
      <w:pPr>
        <w:pStyle w:val="79"/>
        <w:spacing w:before="156" w:after="156"/>
        <w:rPr>
          <w:kern w:val="0"/>
        </w:rPr>
      </w:pPr>
      <w:r>
        <w:rPr>
          <w:rFonts w:hint="eastAsia"/>
          <w:kern w:val="0"/>
        </w:rPr>
        <w:t>电压暂降和短时中断</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应符合GB/T 17626.11中的相关规定，在电源电压为额定值，电压中断为0.5</w:t>
      </w:r>
      <w:r>
        <w:rPr>
          <w:rFonts w:ascii="宋体" w:hAnsi="Times New Roman"/>
          <w:kern w:val="0"/>
          <w:szCs w:val="20"/>
        </w:rPr>
        <w:t> </w:t>
      </w:r>
      <w:r>
        <w:rPr>
          <w:rFonts w:hint="eastAsia" w:ascii="宋体" w:hAnsi="Times New Roman"/>
          <w:kern w:val="0"/>
          <w:szCs w:val="20"/>
        </w:rPr>
        <w:t>s的条件下，不应发生死机、错误动作损坏，电源电压恢复后存储数据无变化，工作正常。</w:t>
      </w:r>
    </w:p>
    <w:p>
      <w:pPr>
        <w:pStyle w:val="79"/>
        <w:spacing w:before="156" w:after="156"/>
        <w:rPr>
          <w:kern w:val="0"/>
        </w:rPr>
      </w:pPr>
      <w:r>
        <w:rPr>
          <w:rFonts w:hint="eastAsia"/>
          <w:kern w:val="0"/>
        </w:rPr>
        <w:t>辐射电磁场抗扰度</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应符合GB/T 17626.3的相关规定，应能承受工作频率以外10</w:t>
      </w:r>
      <w:r>
        <w:rPr>
          <w:rFonts w:ascii="宋体" w:hAnsi="Times New Roman"/>
          <w:kern w:val="0"/>
          <w:szCs w:val="20"/>
        </w:rPr>
        <w:t> </w:t>
      </w:r>
      <w:r>
        <w:rPr>
          <w:rFonts w:hint="eastAsia" w:ascii="宋体" w:hAnsi="Times New Roman"/>
          <w:kern w:val="0"/>
          <w:szCs w:val="20"/>
        </w:rPr>
        <w:t>V/m强度的射频辐射电磁场的骚扰不发生错误动作或损坏，并能正常工作。</w:t>
      </w:r>
    </w:p>
    <w:p>
      <w:pPr>
        <w:pStyle w:val="79"/>
        <w:spacing w:before="156" w:after="156"/>
        <w:rPr>
          <w:kern w:val="0"/>
        </w:rPr>
      </w:pPr>
      <w:r>
        <w:rPr>
          <w:rFonts w:hint="eastAsia"/>
          <w:kern w:val="0"/>
        </w:rPr>
        <w:t>电快速瞬变脉冲群抗扰度</w:t>
      </w:r>
    </w:p>
    <w:p>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color w:val="000000"/>
          <w:kern w:val="0"/>
        </w:rPr>
        <w:t>应符合GB/T 17626.</w:t>
      </w:r>
      <w:r>
        <w:rPr>
          <w:rFonts w:ascii="宋体" w:hAnsi="宋体" w:cs="宋体"/>
          <w:color w:val="000000"/>
          <w:kern w:val="0"/>
        </w:rPr>
        <w:t>4的</w:t>
      </w:r>
      <w:r>
        <w:rPr>
          <w:rFonts w:hint="eastAsia" w:ascii="宋体" w:hAnsi="宋体" w:cs="宋体"/>
          <w:kern w:val="0"/>
        </w:rPr>
        <w:t>相关规定</w:t>
      </w:r>
      <w:r>
        <w:rPr>
          <w:rFonts w:hint="eastAsia" w:ascii="宋体" w:hAnsi="宋体" w:cs="宋体"/>
          <w:color w:val="000000"/>
          <w:kern w:val="0"/>
        </w:rPr>
        <w:t>，应能承受电源回路4</w:t>
      </w:r>
      <w:r>
        <w:rPr>
          <w:rFonts w:hint="eastAsia" w:ascii="MS Gothic" w:hAnsi="MS Gothic" w:eastAsia="MS Gothic" w:cs="MS Gothic"/>
          <w:color w:val="000000"/>
          <w:kern w:val="0"/>
        </w:rPr>
        <w:t> </w:t>
      </w:r>
      <w:r>
        <w:rPr>
          <w:rFonts w:hint="eastAsia" w:ascii="宋体" w:hAnsi="宋体" w:cs="宋体"/>
          <w:color w:val="000000"/>
          <w:kern w:val="0"/>
        </w:rPr>
        <w:t>kV，工频量及信号回路2</w:t>
      </w:r>
      <w:r>
        <w:rPr>
          <w:rFonts w:hint="eastAsia" w:ascii="MS Gothic" w:hAnsi="MS Gothic" w:eastAsia="MS Gothic" w:cs="MS Gothic"/>
          <w:color w:val="000000"/>
          <w:kern w:val="0"/>
        </w:rPr>
        <w:t> </w:t>
      </w:r>
      <w:r>
        <w:rPr>
          <w:rFonts w:hint="eastAsia" w:ascii="宋体" w:hAnsi="宋体" w:cs="宋体"/>
          <w:color w:val="000000"/>
          <w:kern w:val="0"/>
        </w:rPr>
        <w:t>kV传导性电快速瞬变脉冲群的骚扰而不发生错误动作和损坏，并能正常工作。</w:t>
      </w:r>
    </w:p>
    <w:p>
      <w:pPr>
        <w:pStyle w:val="79"/>
        <w:spacing w:before="156" w:after="156"/>
        <w:rPr>
          <w:kern w:val="0"/>
        </w:rPr>
      </w:pPr>
      <w:r>
        <w:rPr>
          <w:rFonts w:hint="eastAsia"/>
          <w:kern w:val="0"/>
        </w:rPr>
        <w:t>浪涌抗扰度</w:t>
      </w:r>
    </w:p>
    <w:p>
      <w:pPr>
        <w:widowControl/>
        <w:autoSpaceDE w:val="0"/>
        <w:autoSpaceDN w:val="0"/>
        <w:adjustRightInd/>
        <w:spacing w:line="240" w:lineRule="auto"/>
        <w:ind w:firstLine="420" w:firstLineChars="200"/>
        <w:rPr>
          <w:rFonts w:ascii="宋体" w:hAnsi="宋体" w:cs="宋体"/>
          <w:kern w:val="0"/>
        </w:rPr>
      </w:pPr>
      <w:r>
        <w:rPr>
          <w:rFonts w:hint="eastAsia" w:ascii="宋体" w:hAnsi="宋体" w:cs="宋体"/>
          <w:color w:val="000000"/>
          <w:kern w:val="0"/>
        </w:rPr>
        <w:t>应符合GB/T 17626.</w:t>
      </w:r>
      <w:r>
        <w:rPr>
          <w:rFonts w:ascii="宋体" w:hAnsi="宋体" w:cs="宋体"/>
          <w:color w:val="000000"/>
          <w:kern w:val="0"/>
        </w:rPr>
        <w:t>5的</w:t>
      </w:r>
      <w:r>
        <w:rPr>
          <w:rFonts w:hint="eastAsia" w:ascii="宋体" w:hAnsi="宋体" w:cs="宋体"/>
          <w:kern w:val="0"/>
        </w:rPr>
        <w:t>相关规定</w:t>
      </w:r>
      <w:r>
        <w:rPr>
          <w:rFonts w:hint="eastAsia" w:ascii="宋体" w:hAnsi="宋体" w:cs="宋体"/>
          <w:color w:val="000000"/>
          <w:kern w:val="0"/>
        </w:rPr>
        <w:t>，在电源回路施加共模对地4</w:t>
      </w:r>
      <w:r>
        <w:rPr>
          <w:rFonts w:hint="eastAsia" w:ascii="MS Gothic" w:hAnsi="MS Gothic" w:eastAsia="MS Gothic" w:cs="MS Gothic"/>
          <w:color w:val="000000"/>
          <w:kern w:val="0"/>
        </w:rPr>
        <w:t> </w:t>
      </w:r>
      <w:r>
        <w:rPr>
          <w:rFonts w:hint="eastAsia" w:ascii="宋体" w:hAnsi="宋体" w:cs="宋体"/>
          <w:color w:val="000000"/>
          <w:kern w:val="0"/>
        </w:rPr>
        <w:t>kV、差模2</w:t>
      </w:r>
      <w:r>
        <w:rPr>
          <w:rFonts w:hint="eastAsia" w:ascii="MS Gothic" w:hAnsi="MS Gothic" w:eastAsia="MS Gothic" w:cs="MS Gothic"/>
          <w:color w:val="000000"/>
          <w:kern w:val="0"/>
        </w:rPr>
        <w:t> </w:t>
      </w:r>
      <w:r>
        <w:rPr>
          <w:rFonts w:hint="eastAsia" w:ascii="宋体" w:hAnsi="宋体" w:cs="宋体"/>
          <w:color w:val="000000"/>
          <w:kern w:val="0"/>
        </w:rPr>
        <w:t>kV浪涌干扰电压条件下，应能正常工作。</w:t>
      </w:r>
    </w:p>
    <w:p>
      <w:pPr>
        <w:pStyle w:val="79"/>
        <w:spacing w:before="156" w:after="156"/>
        <w:rPr>
          <w:kern w:val="0"/>
        </w:rPr>
      </w:pPr>
      <w:r>
        <w:rPr>
          <w:rFonts w:hint="eastAsia"/>
          <w:kern w:val="0"/>
        </w:rPr>
        <w:t>静电放电抗扰度</w:t>
      </w:r>
    </w:p>
    <w:p>
      <w:pPr>
        <w:pStyle w:val="56"/>
        <w:ind w:firstLine="420"/>
      </w:pPr>
      <w:r>
        <w:rPr>
          <w:rFonts w:hint="eastAsia" w:hAnsi="宋体" w:cs="宋体"/>
          <w:color w:val="000000"/>
          <w:szCs w:val="21"/>
        </w:rPr>
        <w:t>应符合GB/T 17626.</w:t>
      </w:r>
      <w:r>
        <w:rPr>
          <w:rFonts w:hAnsi="宋体" w:cs="宋体"/>
          <w:color w:val="000000"/>
          <w:szCs w:val="21"/>
        </w:rPr>
        <w:t>2的</w:t>
      </w:r>
      <w:r>
        <w:rPr>
          <w:rFonts w:hint="eastAsia" w:hAnsi="宋体" w:cs="宋体"/>
          <w:color w:val="000000"/>
          <w:szCs w:val="21"/>
        </w:rPr>
        <w:t>相关规定，在正常工作条件下，应能承受施加在其外壳和人员操作部分上的8</w:t>
      </w:r>
      <w:r>
        <w:rPr>
          <w:rFonts w:hAnsi="宋体" w:cs="宋体"/>
          <w:color w:val="000000"/>
          <w:szCs w:val="21"/>
        </w:rPr>
        <w:t> </w:t>
      </w:r>
      <w:r>
        <w:rPr>
          <w:rFonts w:hint="eastAsia" w:hAnsi="宋体" w:cs="宋体"/>
          <w:color w:val="000000"/>
          <w:szCs w:val="21"/>
        </w:rPr>
        <w:t>kV直接静电放电以及邻近设备的间接静电放电而不发生错误动作或损坏。</w:t>
      </w:r>
    </w:p>
    <w:p>
      <w:pPr>
        <w:pStyle w:val="56"/>
        <w:ind w:firstLine="420"/>
      </w:pPr>
    </w:p>
    <w:p>
      <w:pPr>
        <w:pStyle w:val="56"/>
        <w:ind w:firstLine="420"/>
      </w:pPr>
    </w:p>
    <w:bookmarkEnd w:id="159"/>
    <w:p>
      <w:pPr>
        <w:pStyle w:val="56"/>
        <w:ind w:firstLine="420"/>
        <w:sectPr>
          <w:pgSz w:w="11906" w:h="16838"/>
          <w:pgMar w:top="1928" w:right="1134" w:bottom="1134" w:left="1134" w:header="1418" w:footer="1134" w:gutter="284"/>
          <w:cols w:space="425" w:num="1"/>
          <w:formProt w:val="0"/>
          <w:docGrid w:type="lines" w:linePitch="312" w:charSpace="0"/>
        </w:sectPr>
      </w:pPr>
      <w:bookmarkStart w:id="225" w:name="BookMark6"/>
    </w:p>
    <w:p>
      <w:pPr>
        <w:pStyle w:val="63"/>
        <w:spacing w:after="156"/>
      </w:pPr>
      <w:bookmarkStart w:id="226" w:name="_Toc102061795"/>
      <w:bookmarkStart w:id="227" w:name="_Toc103108318"/>
      <w:bookmarkStart w:id="228" w:name="_Toc102061766"/>
      <w:bookmarkStart w:id="229" w:name="_Toc103107744"/>
      <w:bookmarkStart w:id="230" w:name="_Toc105051740"/>
      <w:r>
        <w:rPr>
          <w:rFonts w:hint="eastAsia"/>
          <w:spacing w:val="105"/>
        </w:rPr>
        <w:t>参考文</w:t>
      </w:r>
      <w:r>
        <w:rPr>
          <w:rFonts w:hint="eastAsia"/>
        </w:rPr>
        <w:t>献</w:t>
      </w:r>
      <w:bookmarkEnd w:id="226"/>
      <w:bookmarkEnd w:id="227"/>
      <w:bookmarkEnd w:id="228"/>
      <w:bookmarkEnd w:id="229"/>
      <w:bookmarkEnd w:id="230"/>
    </w:p>
    <w:p>
      <w:pPr>
        <w:pStyle w:val="56"/>
        <w:ind w:firstLine="420"/>
      </w:pPr>
      <w:r>
        <w:t>[1]　G</w:t>
      </w:r>
      <w:r>
        <w:rPr>
          <w:rFonts w:hint="eastAsia"/>
        </w:rPr>
        <w:t>B/T 17626.2　电磁兼容　试验和测量技术　静电放电抗扰度试验</w:t>
      </w:r>
    </w:p>
    <w:p>
      <w:pPr>
        <w:pStyle w:val="56"/>
        <w:ind w:firstLine="420"/>
      </w:pPr>
      <w:r>
        <w:t>[</w:t>
      </w:r>
      <w:r>
        <w:rPr>
          <w:rFonts w:hint="eastAsia"/>
        </w:rPr>
        <w:t>2</w:t>
      </w:r>
      <w:r>
        <w:t>]　</w:t>
      </w:r>
      <w:r>
        <w:rPr>
          <w:rFonts w:hint="eastAsia"/>
        </w:rPr>
        <w:t>GB/T 17626.3　电磁兼容　试验和测量技术　射频电磁场辐射抗扰度试验</w:t>
      </w:r>
    </w:p>
    <w:p>
      <w:pPr>
        <w:pStyle w:val="56"/>
        <w:ind w:firstLine="420"/>
      </w:pPr>
      <w:r>
        <w:t>[</w:t>
      </w:r>
      <w:r>
        <w:rPr>
          <w:rFonts w:hint="eastAsia"/>
        </w:rPr>
        <w:t>3</w:t>
      </w:r>
      <w:r>
        <w:t>]　G</w:t>
      </w:r>
      <w:r>
        <w:rPr>
          <w:rFonts w:hint="eastAsia"/>
        </w:rPr>
        <w:t>B/T 17626.4　电磁兼容　试验和测量技术　电快速瞬变脉冲群抗扰度试验</w:t>
      </w:r>
    </w:p>
    <w:p>
      <w:pPr>
        <w:pStyle w:val="56"/>
        <w:ind w:firstLine="420"/>
      </w:pPr>
      <w:r>
        <w:t>[</w:t>
      </w:r>
      <w:r>
        <w:rPr>
          <w:rFonts w:hint="eastAsia"/>
        </w:rPr>
        <w:t>4</w:t>
      </w:r>
      <w:r>
        <w:t>]　</w:t>
      </w:r>
      <w:r>
        <w:rPr>
          <w:rFonts w:hint="eastAsia"/>
        </w:rPr>
        <w:t>GB/T 17626.5　电磁兼容　试验与测量技术　浪涌（冲击）抗扰度试验</w:t>
      </w:r>
    </w:p>
    <w:p>
      <w:pPr>
        <w:pStyle w:val="56"/>
        <w:ind w:firstLine="420"/>
      </w:pPr>
      <w:r>
        <w:t>[</w:t>
      </w:r>
      <w:r>
        <w:rPr>
          <w:rFonts w:hint="eastAsia"/>
        </w:rPr>
        <w:t>5</w:t>
      </w:r>
      <w:r>
        <w:t>]　G</w:t>
      </w:r>
      <w:r>
        <w:rPr>
          <w:rFonts w:hint="eastAsia"/>
        </w:rPr>
        <w:t>B/T 17626.11　电磁兼容　试验和测量技术　电压暂降、短时中断和电压变化的抗扰度试验</w:t>
      </w:r>
    </w:p>
    <w:p>
      <w:pPr>
        <w:pStyle w:val="56"/>
        <w:ind w:firstLine="420"/>
      </w:pPr>
      <w:r>
        <w:t>[</w:t>
      </w:r>
      <w:r>
        <w:rPr>
          <w:rFonts w:hint="eastAsia"/>
        </w:rPr>
        <w:t>6</w:t>
      </w:r>
      <w:r>
        <w:t>]　G</w:t>
      </w:r>
      <w:r>
        <w:rPr>
          <w:rFonts w:hint="eastAsia"/>
        </w:rPr>
        <w:t>B/T 18185　水文仪器可靠性技术要求</w:t>
      </w:r>
    </w:p>
    <w:p>
      <w:pPr>
        <w:pStyle w:val="56"/>
        <w:ind w:firstLine="420"/>
      </w:pPr>
      <w:r>
        <w:t>[</w:t>
      </w:r>
      <w:r>
        <w:rPr>
          <w:rFonts w:hint="eastAsia"/>
        </w:rPr>
        <w:t>7</w:t>
      </w:r>
      <w:r>
        <w:t>]　</w:t>
      </w:r>
      <w:r>
        <w:rPr>
          <w:rFonts w:hint="eastAsia"/>
        </w:rPr>
        <w:t>JB/T 10306　温室控制系统设计规范</w:t>
      </w:r>
    </w:p>
    <w:bookmarkEnd w:id="225"/>
    <w:p>
      <w:pPr>
        <w:pStyle w:val="56"/>
        <w:ind w:firstLine="0" w:firstLineChars="0"/>
        <w:jc w:val="center"/>
      </w:pPr>
      <w:bookmarkStart w:id="231"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1485900" cy="317500"/>
                    </a:xfrm>
                    <a:prstGeom prst="rect">
                      <a:avLst/>
                    </a:prstGeom>
                  </pic:spPr>
                </pic:pic>
              </a:graphicData>
            </a:graphic>
          </wp:inline>
        </w:drawing>
      </w:r>
      <w:bookmarkEnd w:id="23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DB37/T 4520.3—2022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DB37/T 4520.3—2022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pStyle w:val="232"/>
      <w:lvlText w:val="%2)"/>
      <w:lvlJc w:val="left"/>
      <w:pPr>
        <w:tabs>
          <w:tab w:val="left" w:pos="1310"/>
        </w:tabs>
        <w:ind w:left="1310" w:hanging="420"/>
      </w:pPr>
      <w:rPr>
        <w:rFonts w:hint="eastAsia"/>
      </w:rPr>
    </w:lvl>
    <w:lvl w:ilvl="2" w:tentative="0">
      <w:start w:val="1"/>
      <w:numFmt w:val="lowerRoman"/>
      <w:pStyle w:val="234"/>
      <w:lvlText w:val="%3."/>
      <w:lvlJc w:val="right"/>
      <w:pPr>
        <w:tabs>
          <w:tab w:val="left" w:pos="1730"/>
        </w:tabs>
        <w:ind w:left="1730" w:hanging="420"/>
      </w:pPr>
      <w:rPr>
        <w:rFonts w:hint="eastAsia"/>
      </w:rPr>
    </w:lvl>
    <w:lvl w:ilvl="3" w:tentative="0">
      <w:start w:val="1"/>
      <w:numFmt w:val="decimal"/>
      <w:pStyle w:val="235"/>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TUzOThhMzgwYTgzZDI5M2VkODE0ODMyOGJkZDUifQ=="/>
  </w:docVars>
  <w:rsids>
    <w:rsidRoot w:val="006D7A20"/>
    <w:rsid w:val="00000074"/>
    <w:rsid w:val="0000040A"/>
    <w:rsid w:val="00000A94"/>
    <w:rsid w:val="00001972"/>
    <w:rsid w:val="00001D9A"/>
    <w:rsid w:val="0000670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6C6"/>
    <w:rsid w:val="000E6FD7"/>
    <w:rsid w:val="000F06E1"/>
    <w:rsid w:val="000F0E3C"/>
    <w:rsid w:val="000F19D5"/>
    <w:rsid w:val="000F3126"/>
    <w:rsid w:val="000F4AEA"/>
    <w:rsid w:val="000F633F"/>
    <w:rsid w:val="000F67E9"/>
    <w:rsid w:val="00104926"/>
    <w:rsid w:val="00106504"/>
    <w:rsid w:val="00106AB1"/>
    <w:rsid w:val="00113B1E"/>
    <w:rsid w:val="0011711C"/>
    <w:rsid w:val="0012059C"/>
    <w:rsid w:val="00124E4F"/>
    <w:rsid w:val="001260B7"/>
    <w:rsid w:val="001265CB"/>
    <w:rsid w:val="001270B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625"/>
    <w:rsid w:val="00166B88"/>
    <w:rsid w:val="0016770A"/>
    <w:rsid w:val="00170804"/>
    <w:rsid w:val="001708E9"/>
    <w:rsid w:val="0017340B"/>
    <w:rsid w:val="00173FB1"/>
    <w:rsid w:val="001744A9"/>
    <w:rsid w:val="00176DFD"/>
    <w:rsid w:val="001852C9"/>
    <w:rsid w:val="00190087"/>
    <w:rsid w:val="001913C4"/>
    <w:rsid w:val="0019348F"/>
    <w:rsid w:val="00193A07"/>
    <w:rsid w:val="00194C95"/>
    <w:rsid w:val="00195C34"/>
    <w:rsid w:val="00196EF5"/>
    <w:rsid w:val="001A1A53"/>
    <w:rsid w:val="001A234A"/>
    <w:rsid w:val="001A4CF3"/>
    <w:rsid w:val="001B06E8"/>
    <w:rsid w:val="001B6624"/>
    <w:rsid w:val="001B71D0"/>
    <w:rsid w:val="001B71EE"/>
    <w:rsid w:val="001C04A8"/>
    <w:rsid w:val="001C2C03"/>
    <w:rsid w:val="001C3269"/>
    <w:rsid w:val="001C42F7"/>
    <w:rsid w:val="001C49E5"/>
    <w:rsid w:val="001C680C"/>
    <w:rsid w:val="001C7FEA"/>
    <w:rsid w:val="001D0499"/>
    <w:rsid w:val="001D0BBE"/>
    <w:rsid w:val="001D0ED4"/>
    <w:rsid w:val="001D212F"/>
    <w:rsid w:val="001D29D7"/>
    <w:rsid w:val="001D29ED"/>
    <w:rsid w:val="001D2DE7"/>
    <w:rsid w:val="001D411C"/>
    <w:rsid w:val="001E1B6A"/>
    <w:rsid w:val="001E2223"/>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A54"/>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0B6"/>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3D5"/>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4D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0435"/>
    <w:rsid w:val="003615D2"/>
    <w:rsid w:val="0036429C"/>
    <w:rsid w:val="00364A53"/>
    <w:rsid w:val="00364F56"/>
    <w:rsid w:val="003654CB"/>
    <w:rsid w:val="00365AA9"/>
    <w:rsid w:val="00365F86"/>
    <w:rsid w:val="00365F87"/>
    <w:rsid w:val="00366E89"/>
    <w:rsid w:val="003705F4"/>
    <w:rsid w:val="00370D58"/>
    <w:rsid w:val="00371316"/>
    <w:rsid w:val="00376713"/>
    <w:rsid w:val="003811D9"/>
    <w:rsid w:val="00381815"/>
    <w:rsid w:val="003819AF"/>
    <w:rsid w:val="003820E9"/>
    <w:rsid w:val="00382DE7"/>
    <w:rsid w:val="00384136"/>
    <w:rsid w:val="00384FFC"/>
    <w:rsid w:val="00385CD8"/>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5E0"/>
    <w:rsid w:val="0041477A"/>
    <w:rsid w:val="0041631C"/>
    <w:rsid w:val="004167A3"/>
    <w:rsid w:val="00432DAA"/>
    <w:rsid w:val="00434305"/>
    <w:rsid w:val="00435DF7"/>
    <w:rsid w:val="0044083F"/>
    <w:rsid w:val="00441AE7"/>
    <w:rsid w:val="00445574"/>
    <w:rsid w:val="004467FB"/>
    <w:rsid w:val="00452D6B"/>
    <w:rsid w:val="00454484"/>
    <w:rsid w:val="0045517B"/>
    <w:rsid w:val="00460D9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AAB"/>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9DB"/>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8CA"/>
    <w:rsid w:val="00561475"/>
    <w:rsid w:val="0056487B"/>
    <w:rsid w:val="00564FB9"/>
    <w:rsid w:val="0057373C"/>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F8E"/>
    <w:rsid w:val="005A260B"/>
    <w:rsid w:val="005A4A1B"/>
    <w:rsid w:val="005A7830"/>
    <w:rsid w:val="005A7FCE"/>
    <w:rsid w:val="005B0F3F"/>
    <w:rsid w:val="005B4903"/>
    <w:rsid w:val="005B51CE"/>
    <w:rsid w:val="005B5885"/>
    <w:rsid w:val="005B5CD7"/>
    <w:rsid w:val="005B6CF6"/>
    <w:rsid w:val="005B7422"/>
    <w:rsid w:val="005C11EA"/>
    <w:rsid w:val="005C29B8"/>
    <w:rsid w:val="005C5F21"/>
    <w:rsid w:val="005C7156"/>
    <w:rsid w:val="005D0427"/>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66"/>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485"/>
    <w:rsid w:val="006D6593"/>
    <w:rsid w:val="006D7A20"/>
    <w:rsid w:val="006E23EA"/>
    <w:rsid w:val="006F03A8"/>
    <w:rsid w:val="006F2ACA"/>
    <w:rsid w:val="006F2ADC"/>
    <w:rsid w:val="006F2BFE"/>
    <w:rsid w:val="006F31E9"/>
    <w:rsid w:val="006F5D63"/>
    <w:rsid w:val="006F6284"/>
    <w:rsid w:val="006F65C6"/>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77F"/>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E29"/>
    <w:rsid w:val="00840F84"/>
    <w:rsid w:val="00842A47"/>
    <w:rsid w:val="00843C13"/>
    <w:rsid w:val="008454F8"/>
    <w:rsid w:val="0085173A"/>
    <w:rsid w:val="00856316"/>
    <w:rsid w:val="008603CE"/>
    <w:rsid w:val="00860BD3"/>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BE7"/>
    <w:rsid w:val="008A57E6"/>
    <w:rsid w:val="008A6F81"/>
    <w:rsid w:val="008A769A"/>
    <w:rsid w:val="008B0C9C"/>
    <w:rsid w:val="008B166D"/>
    <w:rsid w:val="008B17F4"/>
    <w:rsid w:val="008B3615"/>
    <w:rsid w:val="008B4AC4"/>
    <w:rsid w:val="008B4B9C"/>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DD"/>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96C"/>
    <w:rsid w:val="009273B3"/>
    <w:rsid w:val="009305B5"/>
    <w:rsid w:val="00934D20"/>
    <w:rsid w:val="009429D5"/>
    <w:rsid w:val="00942BF1"/>
    <w:rsid w:val="00945180"/>
    <w:rsid w:val="00945428"/>
    <w:rsid w:val="0094607B"/>
    <w:rsid w:val="00953604"/>
    <w:rsid w:val="0095496B"/>
    <w:rsid w:val="009610DC"/>
    <w:rsid w:val="00961490"/>
    <w:rsid w:val="00963668"/>
    <w:rsid w:val="0096381A"/>
    <w:rsid w:val="00965E04"/>
    <w:rsid w:val="009674AD"/>
    <w:rsid w:val="00967806"/>
    <w:rsid w:val="00970CDC"/>
    <w:rsid w:val="00977010"/>
    <w:rsid w:val="00977D02"/>
    <w:rsid w:val="009809BB"/>
    <w:rsid w:val="0098364B"/>
    <w:rsid w:val="009842E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7A3"/>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CFD"/>
    <w:rsid w:val="00AC27A6"/>
    <w:rsid w:val="00AC30F7"/>
    <w:rsid w:val="00AC3A5A"/>
    <w:rsid w:val="00AC4D95"/>
    <w:rsid w:val="00AC5DF4"/>
    <w:rsid w:val="00AD0AEF"/>
    <w:rsid w:val="00AD11B7"/>
    <w:rsid w:val="00AD1A94"/>
    <w:rsid w:val="00AD1C05"/>
    <w:rsid w:val="00AD4126"/>
    <w:rsid w:val="00AD421C"/>
    <w:rsid w:val="00AD44FA"/>
    <w:rsid w:val="00AD7DA9"/>
    <w:rsid w:val="00AE070A"/>
    <w:rsid w:val="00AE101C"/>
    <w:rsid w:val="00AE37E5"/>
    <w:rsid w:val="00AE5EB4"/>
    <w:rsid w:val="00AE7671"/>
    <w:rsid w:val="00AF0C18"/>
    <w:rsid w:val="00AF3B56"/>
    <w:rsid w:val="00AF47C5"/>
    <w:rsid w:val="00AF5398"/>
    <w:rsid w:val="00B049AF"/>
    <w:rsid w:val="00B07242"/>
    <w:rsid w:val="00B10534"/>
    <w:rsid w:val="00B113DB"/>
    <w:rsid w:val="00B11D8A"/>
    <w:rsid w:val="00B12981"/>
    <w:rsid w:val="00B147DD"/>
    <w:rsid w:val="00B156FD"/>
    <w:rsid w:val="00B21F61"/>
    <w:rsid w:val="00B23B4D"/>
    <w:rsid w:val="00B261F1"/>
    <w:rsid w:val="00B265BC"/>
    <w:rsid w:val="00B31243"/>
    <w:rsid w:val="00B31FB1"/>
    <w:rsid w:val="00B33952"/>
    <w:rsid w:val="00B33C05"/>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3D3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E39"/>
    <w:rsid w:val="00C42130"/>
    <w:rsid w:val="00C423A4"/>
    <w:rsid w:val="00C44BF5"/>
    <w:rsid w:val="00C46EE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ED9"/>
    <w:rsid w:val="00D51BF3"/>
    <w:rsid w:val="00D66846"/>
    <w:rsid w:val="00D675FB"/>
    <w:rsid w:val="00D71F25"/>
    <w:rsid w:val="00D72A9C"/>
    <w:rsid w:val="00D77031"/>
    <w:rsid w:val="00D81948"/>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8E7"/>
    <w:rsid w:val="00E11A85"/>
    <w:rsid w:val="00E12495"/>
    <w:rsid w:val="00E14DE6"/>
    <w:rsid w:val="00E15CCD"/>
    <w:rsid w:val="00E202EF"/>
    <w:rsid w:val="00E20E56"/>
    <w:rsid w:val="00E210B5"/>
    <w:rsid w:val="00E23D99"/>
    <w:rsid w:val="00E2552F"/>
    <w:rsid w:val="00E3137A"/>
    <w:rsid w:val="00E32CCF"/>
    <w:rsid w:val="00E34A98"/>
    <w:rsid w:val="00E35D1E"/>
    <w:rsid w:val="00E364F9"/>
    <w:rsid w:val="00E365FA"/>
    <w:rsid w:val="00E36789"/>
    <w:rsid w:val="00E405C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072"/>
    <w:rsid w:val="00E70388"/>
    <w:rsid w:val="00E70F92"/>
    <w:rsid w:val="00E7293D"/>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769"/>
    <w:rsid w:val="00EA58D1"/>
    <w:rsid w:val="00EA61BC"/>
    <w:rsid w:val="00EA681A"/>
    <w:rsid w:val="00EA735B"/>
    <w:rsid w:val="00EB1705"/>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D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B37F55"/>
    <w:rsid w:val="0ACA0AE6"/>
    <w:rsid w:val="0B7B76CE"/>
    <w:rsid w:val="14286D65"/>
    <w:rsid w:val="2229606C"/>
    <w:rsid w:val="2E4F7821"/>
    <w:rsid w:val="2F155F25"/>
    <w:rsid w:val="4C392DFB"/>
    <w:rsid w:val="4CEC60BF"/>
    <w:rsid w:val="5F6C27F9"/>
    <w:rsid w:val="6301208F"/>
    <w:rsid w:val="6A6E5F0E"/>
    <w:rsid w:val="6DB06487"/>
    <w:rsid w:val="7EA2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uiPriority w:val="0"/>
    <w:rPr>
      <w:rFonts w:ascii="宋体" w:hAnsi="Times New Roman"/>
      <w:sz w:val="21"/>
    </w:rPr>
  </w:style>
  <w:style w:type="paragraph" w:customStyle="1" w:styleId="232">
    <w:name w:val="一级条标题"/>
    <w:next w:val="230"/>
    <w:qFormat/>
    <w:uiPriority w:val="0"/>
    <w:pPr>
      <w:numPr>
        <w:ilvl w:val="1"/>
        <w:numId w:val="2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0"/>
    <w:uiPriority w:val="0"/>
    <w:pPr>
      <w:tabs>
        <w:tab w:val="left" w:pos="851"/>
      </w:tabs>
      <w:spacing w:before="312" w:beforeLines="100" w:after="312" w:afterLines="100"/>
      <w:ind w:left="851" w:hanging="426"/>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qFormat/>
    <w:uiPriority w:val="0"/>
    <w:pPr>
      <w:numPr>
        <w:ilvl w:val="2"/>
      </w:numPr>
      <w:spacing w:before="50" w:after="50"/>
      <w:outlineLvl w:val="3"/>
    </w:pPr>
  </w:style>
  <w:style w:type="paragraph" w:customStyle="1" w:styleId="235">
    <w:name w:val="三级条标题"/>
    <w:basedOn w:val="234"/>
    <w:next w:val="230"/>
    <w:link w:val="236"/>
    <w:qFormat/>
    <w:uiPriority w:val="0"/>
    <w:pPr>
      <w:numPr>
        <w:ilvl w:val="3"/>
      </w:numPr>
      <w:outlineLvl w:val="4"/>
    </w:pPr>
  </w:style>
  <w:style w:type="character" w:customStyle="1" w:styleId="236">
    <w:name w:val="三级条标题 Char"/>
    <w:link w:val="235"/>
    <w:qFormat/>
    <w:uiPriority w:val="0"/>
    <w:rPr>
      <w:rFonts w:ascii="黑体" w:hAnsi="Times New Roman" w:eastAsia="黑体"/>
      <w:sz w:val="21"/>
      <w:szCs w:val="21"/>
    </w:rPr>
  </w:style>
  <w:style w:type="paragraph" w:customStyle="1" w:styleId="237">
    <w:name w:val="二级无"/>
    <w:basedOn w:val="234"/>
    <w:uiPriority w:val="0"/>
    <w:pPr>
      <w:spacing w:before="0" w:beforeLines="0" w:after="0" w:afterLines="0"/>
    </w:pPr>
    <w:rPr>
      <w:rFonts w:ascii="宋体" w:eastAsia="宋体"/>
    </w:rPr>
  </w:style>
  <w:style w:type="paragraph" w:customStyle="1" w:styleId="238">
    <w:name w:val="正文图标题"/>
    <w:next w:val="230"/>
    <w:qFormat/>
    <w:uiPriority w:val="0"/>
    <w:pPr>
      <w:tabs>
        <w:tab w:val="left" w:pos="360"/>
      </w:tabs>
      <w:spacing w:before="156" w:beforeLines="50" w:after="156" w:afterLines="50"/>
      <w:ind w:left="851"/>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emf"/><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B3CD9D95B144A49904FEAB3B1566FA"/>
        <w:style w:val=""/>
        <w:category>
          <w:name w:val="常规"/>
          <w:gallery w:val="placeholder"/>
        </w:category>
        <w:types>
          <w:type w:val="bbPlcHdr"/>
        </w:types>
        <w:behaviors>
          <w:behavior w:val="content"/>
        </w:behaviors>
        <w:description w:val=""/>
        <w:guid w:val="{DA9EE7D3-A583-4C52-B1CB-D0A4883CF1CC}"/>
      </w:docPartPr>
      <w:docPartBody>
        <w:p>
          <w:pPr>
            <w:pStyle w:val="5"/>
          </w:pPr>
          <w:r>
            <w:rPr>
              <w:rStyle w:val="4"/>
              <w:rFonts w:hint="eastAsia"/>
            </w:rPr>
            <w:t>单击或点击此处输入文字。</w:t>
          </w:r>
        </w:p>
      </w:docPartBody>
    </w:docPart>
    <w:docPart>
      <w:docPartPr>
        <w:name w:val="765784A1C5194857B1F7A2549F568484"/>
        <w:style w:val=""/>
        <w:category>
          <w:name w:val="常规"/>
          <w:gallery w:val="placeholder"/>
        </w:category>
        <w:types>
          <w:type w:val="bbPlcHdr"/>
        </w:types>
        <w:behaviors>
          <w:behavior w:val="content"/>
        </w:behaviors>
        <w:description w:val=""/>
        <w:guid w:val="{685823A6-3248-4753-A323-4383CF623363}"/>
      </w:docPartPr>
      <w:docPartBody>
        <w:p>
          <w:pPr>
            <w:pStyle w:val="6"/>
          </w:pPr>
          <w:r>
            <w:rPr>
              <w:rStyle w:val="4"/>
              <w:rFonts w:hint="eastAsia"/>
            </w:rPr>
            <w:t>选择一项。</w:t>
          </w:r>
        </w:p>
      </w:docPartBody>
    </w:docPart>
    <w:docPart>
      <w:docPartPr>
        <w:name w:val="1CD31CC6A69F461EA647E772DD72A510"/>
        <w:style w:val=""/>
        <w:category>
          <w:name w:val="常规"/>
          <w:gallery w:val="placeholder"/>
        </w:category>
        <w:types>
          <w:type w:val="bbPlcHdr"/>
        </w:types>
        <w:behaviors>
          <w:behavior w:val="content"/>
        </w:behaviors>
        <w:description w:val=""/>
        <w:guid w:val="{46F22B85-F5F3-453B-896E-598DAC023C8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DC"/>
    <w:rsid w:val="003A08DC"/>
    <w:rsid w:val="0048672D"/>
    <w:rsid w:val="004B38C4"/>
    <w:rsid w:val="005A3780"/>
    <w:rsid w:val="00643848"/>
    <w:rsid w:val="006B3EE9"/>
    <w:rsid w:val="00C47370"/>
    <w:rsid w:val="00CB64FC"/>
    <w:rsid w:val="00FE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B3CD9D95B144A49904FEAB3B1566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65784A1C5194857B1F7A2549F5684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D31CC6A69F461EA647E772DD72A51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8610B-5EFE-4C98-8C1B-C76FC2AAE8A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3750</Words>
  <Characters>4447</Characters>
  <Lines>46</Lines>
  <Paragraphs>13</Paragraphs>
  <TotalTime>60</TotalTime>
  <ScaleCrop>false</ScaleCrop>
  <LinksUpToDate>false</LinksUpToDate>
  <CharactersWithSpaces>4613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2022-04-28T09:31:00Z</dcterms:created>
  <dc:creator>注解</dc:creator>
  <dc:description>&lt;config cover="true" show_menu="true" version="1.0.0" doctype="SDKXY"&gt;_x000d_
&lt;/config&gt;</dc:description>
  <cp:lastModifiedBy>王亚楠</cp:lastModifiedBy>
  <cp:lastPrinted>2020-08-30T10:00:00Z</cp:lastPrinted>
  <dcterms:modified xsi:type="dcterms:W3CDTF">2022-06-20T00:49:03Z</dcterms:modified>
  <dc:title>地方标准</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C431EAE0A7794774AE40FE2FF738171E</vt:lpwstr>
  </property>
</Properties>
</file>