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AB17A" w14:textId="6DC5F9D9" w:rsidR="00D65151" w:rsidRPr="00D65151" w:rsidRDefault="00D65151" w:rsidP="00D65151">
      <w:pPr>
        <w:spacing w:line="360" w:lineRule="auto"/>
        <w:ind w:firstLineChars="1100" w:firstLine="3313"/>
        <w:rPr>
          <w:rFonts w:ascii="宋体" w:hAnsi="宋体"/>
          <w:b/>
          <w:bCs/>
          <w:sz w:val="30"/>
          <w:szCs w:val="30"/>
        </w:rPr>
      </w:pPr>
      <w:r w:rsidRPr="00D65151">
        <w:rPr>
          <w:rFonts w:ascii="宋体" w:hAnsi="宋体" w:hint="eastAsia"/>
          <w:b/>
          <w:bCs/>
          <w:sz w:val="30"/>
          <w:szCs w:val="30"/>
        </w:rPr>
        <w:t>工程质量评估报告</w:t>
      </w:r>
    </w:p>
    <w:p w14:paraId="52788D0B" w14:textId="1513DB8F" w:rsidR="00113DC6" w:rsidRDefault="00E93128" w:rsidP="0037596C">
      <w:pPr>
        <w:spacing w:line="360" w:lineRule="auto"/>
        <w:rPr>
          <w:rFonts w:ascii="宋体" w:hAnsi="宋体"/>
          <w:sz w:val="24"/>
        </w:rPr>
      </w:pPr>
      <w:r>
        <w:rPr>
          <w:rFonts w:ascii="宋体" w:hAnsi="宋体" w:hint="eastAsia"/>
          <w:sz w:val="24"/>
        </w:rPr>
        <w:t>一、工程概况</w:t>
      </w:r>
    </w:p>
    <w:p w14:paraId="75C7C379" w14:textId="77777777" w:rsidR="00113DC6" w:rsidRDefault="00E93128">
      <w:pPr>
        <w:spacing w:line="360" w:lineRule="auto"/>
        <w:ind w:firstLineChars="200" w:firstLine="480"/>
        <w:rPr>
          <w:rFonts w:ascii="宋体" w:hAnsi="宋体"/>
          <w:sz w:val="24"/>
        </w:rPr>
      </w:pPr>
      <w:r>
        <w:rPr>
          <w:rFonts w:ascii="宋体" w:hAnsi="宋体" w:hint="eastAsia"/>
          <w:sz w:val="24"/>
        </w:rPr>
        <w:t>工程概况：江西赣州虔东稀土集团0.55MW光伏发电工程位于江西赣州虔东稀土集团厂区内，主要利用金工车间和多功能仓库厂房屋顶实施用户侧并网光伏发电系统，系统主要由光伏方阵、支架系统、电气系统、组串式并网逆变器、及其他配套设施组成，在厂房配电房内实现低压并网。</w:t>
      </w:r>
    </w:p>
    <w:p w14:paraId="0BA2E90E" w14:textId="77777777" w:rsidR="00113DC6" w:rsidRDefault="00E93128">
      <w:pPr>
        <w:spacing w:line="360" w:lineRule="auto"/>
        <w:ind w:firstLineChars="200" w:firstLine="480"/>
        <w:rPr>
          <w:rFonts w:ascii="宋体" w:hAnsi="宋体"/>
          <w:sz w:val="24"/>
        </w:rPr>
      </w:pPr>
      <w:r>
        <w:rPr>
          <w:rFonts w:ascii="宋体" w:hAnsi="宋体" w:hint="eastAsia"/>
          <w:sz w:val="24"/>
        </w:rPr>
        <w:t>本项目金工车间屋顶安装（250W）组件1480块，装机容量370KWp，多功能仓库屋顶安装(250W)组件720块，装机容量180KWp，共计2200块， 总装机容量0.55MWp，利用屋顶总面积约六千平米。</w:t>
      </w:r>
    </w:p>
    <w:p w14:paraId="03D36760" w14:textId="77777777" w:rsidR="00113DC6" w:rsidRDefault="00E93128">
      <w:pPr>
        <w:spacing w:line="360" w:lineRule="auto"/>
        <w:ind w:firstLineChars="200" w:firstLine="480"/>
        <w:rPr>
          <w:rFonts w:ascii="宋体" w:hAnsi="宋体"/>
          <w:sz w:val="24"/>
        </w:rPr>
      </w:pPr>
      <w:r>
        <w:rPr>
          <w:rFonts w:ascii="宋体" w:hAnsi="宋体" w:hint="eastAsia"/>
          <w:sz w:val="24"/>
        </w:rPr>
        <w:t>参建单位：</w:t>
      </w:r>
    </w:p>
    <w:p w14:paraId="60318492" w14:textId="77777777" w:rsidR="00113DC6" w:rsidRDefault="00E93128">
      <w:pPr>
        <w:spacing w:line="360" w:lineRule="auto"/>
        <w:ind w:firstLineChars="200" w:firstLine="480"/>
        <w:rPr>
          <w:rFonts w:ascii="宋体" w:hAnsi="宋体"/>
          <w:sz w:val="24"/>
        </w:rPr>
      </w:pPr>
      <w:r>
        <w:rPr>
          <w:rFonts w:ascii="宋体" w:hAnsi="宋体" w:hint="eastAsia"/>
          <w:sz w:val="24"/>
        </w:rPr>
        <w:t>建设单位：赣州爱康能源开发有限公司</w:t>
      </w:r>
    </w:p>
    <w:p w14:paraId="66B7C5CE" w14:textId="77777777" w:rsidR="00113DC6" w:rsidRDefault="00E93128">
      <w:pPr>
        <w:spacing w:line="360" w:lineRule="auto"/>
        <w:ind w:firstLineChars="200" w:firstLine="480"/>
        <w:rPr>
          <w:rFonts w:ascii="宋体" w:hAnsi="宋体"/>
          <w:sz w:val="24"/>
        </w:rPr>
      </w:pPr>
      <w:r>
        <w:rPr>
          <w:rFonts w:ascii="宋体" w:hAnsi="宋体" w:hint="eastAsia"/>
          <w:sz w:val="24"/>
        </w:rPr>
        <w:t>监理单位：广东国信工程监理有限公司</w:t>
      </w:r>
    </w:p>
    <w:p w14:paraId="332C57D6" w14:textId="77777777" w:rsidR="00113DC6" w:rsidRDefault="00E93128">
      <w:pPr>
        <w:spacing w:line="360" w:lineRule="auto"/>
        <w:ind w:firstLineChars="200" w:firstLine="480"/>
        <w:rPr>
          <w:rFonts w:ascii="宋体" w:hAnsi="宋体"/>
          <w:sz w:val="24"/>
          <w:lang w:val="zh-CN"/>
        </w:rPr>
      </w:pPr>
      <w:r>
        <w:rPr>
          <w:rFonts w:ascii="宋体" w:hAnsi="宋体" w:hint="eastAsia"/>
          <w:sz w:val="24"/>
        </w:rPr>
        <w:t>施工单位：江苏精亚机电工程有限公司</w:t>
      </w:r>
    </w:p>
    <w:p w14:paraId="47328B14" w14:textId="77777777" w:rsidR="00113DC6" w:rsidRDefault="00E93128">
      <w:pPr>
        <w:spacing w:line="360" w:lineRule="auto"/>
        <w:rPr>
          <w:rFonts w:ascii="宋体" w:hAnsi="宋体"/>
          <w:sz w:val="24"/>
        </w:rPr>
      </w:pPr>
      <w:r>
        <w:rPr>
          <w:rFonts w:ascii="宋体" w:hAnsi="宋体" w:hint="eastAsia"/>
          <w:sz w:val="24"/>
        </w:rPr>
        <w:t>工程建设目标</w:t>
      </w:r>
      <w:r w:rsidR="0037596C">
        <w:rPr>
          <w:rFonts w:ascii="宋体" w:hAnsi="宋体" w:hint="eastAsia"/>
          <w:sz w:val="24"/>
        </w:rPr>
        <w:t>:</w:t>
      </w:r>
    </w:p>
    <w:p w14:paraId="790E4C0A" w14:textId="77777777" w:rsidR="00113DC6" w:rsidRDefault="00E93128">
      <w:pPr>
        <w:spacing w:line="360" w:lineRule="auto"/>
        <w:ind w:firstLineChars="200" w:firstLine="480"/>
        <w:rPr>
          <w:rFonts w:ascii="宋体" w:hAnsi="宋体"/>
          <w:sz w:val="24"/>
        </w:rPr>
      </w:pPr>
      <w:r>
        <w:rPr>
          <w:rFonts w:ascii="宋体" w:hAnsi="宋体" w:hint="eastAsia"/>
          <w:sz w:val="24"/>
        </w:rPr>
        <w:t>本工程的建设目标：</w:t>
      </w:r>
    </w:p>
    <w:p w14:paraId="34880A4E" w14:textId="77777777" w:rsidR="00113DC6" w:rsidRDefault="00E93128">
      <w:pPr>
        <w:spacing w:line="360" w:lineRule="auto"/>
        <w:ind w:firstLineChars="200" w:firstLine="480"/>
        <w:rPr>
          <w:rFonts w:ascii="宋体" w:hAnsi="宋体"/>
          <w:sz w:val="24"/>
        </w:rPr>
      </w:pPr>
      <w:r>
        <w:rPr>
          <w:rFonts w:ascii="宋体" w:hAnsi="宋体" w:hint="eastAsia"/>
          <w:sz w:val="24"/>
        </w:rPr>
        <w:t>质量目标：</w:t>
      </w:r>
    </w:p>
    <w:p w14:paraId="620010C0" w14:textId="77777777" w:rsidR="00113DC6" w:rsidRDefault="00E93128">
      <w:pPr>
        <w:spacing w:line="360" w:lineRule="auto"/>
        <w:ind w:firstLineChars="200" w:firstLine="480"/>
        <w:rPr>
          <w:rFonts w:ascii="宋体" w:hAnsi="宋体"/>
          <w:sz w:val="24"/>
        </w:rPr>
      </w:pPr>
      <w:r>
        <w:rPr>
          <w:rFonts w:ascii="宋体" w:hAnsi="宋体" w:hint="eastAsia"/>
          <w:sz w:val="24"/>
        </w:rPr>
        <w:t>工程实现达标投产；</w:t>
      </w:r>
    </w:p>
    <w:p w14:paraId="378F7B5B" w14:textId="77777777" w:rsidR="00113DC6" w:rsidRDefault="00E93128">
      <w:pPr>
        <w:spacing w:line="360" w:lineRule="auto"/>
        <w:ind w:firstLineChars="200" w:firstLine="480"/>
        <w:rPr>
          <w:rFonts w:ascii="宋体" w:hAnsi="宋体"/>
          <w:sz w:val="24"/>
        </w:rPr>
      </w:pPr>
      <w:r>
        <w:rPr>
          <w:rFonts w:ascii="宋体" w:hAnsi="宋体" w:hint="eastAsia"/>
          <w:sz w:val="24"/>
        </w:rPr>
        <w:t>工程质量总评为优良，并满足：</w:t>
      </w:r>
    </w:p>
    <w:p w14:paraId="167C113A" w14:textId="77777777" w:rsidR="00113DC6" w:rsidRDefault="00E93128">
      <w:pPr>
        <w:spacing w:line="360" w:lineRule="auto"/>
        <w:ind w:firstLineChars="200" w:firstLine="480"/>
        <w:rPr>
          <w:rFonts w:ascii="宋体" w:hAnsi="宋体"/>
          <w:sz w:val="24"/>
        </w:rPr>
      </w:pPr>
      <w:r>
        <w:rPr>
          <w:rFonts w:ascii="宋体" w:hAnsi="宋体" w:hint="eastAsia"/>
          <w:sz w:val="24"/>
        </w:rPr>
        <w:t>土建部分：分项工程合格率100%，分部工程合格率100%，观感得分率≥90%，单位工程优良率100%。</w:t>
      </w:r>
    </w:p>
    <w:p w14:paraId="30AD9645" w14:textId="77777777" w:rsidR="00113DC6" w:rsidRDefault="00E93128" w:rsidP="0037596C">
      <w:pPr>
        <w:spacing w:line="360" w:lineRule="auto"/>
        <w:ind w:firstLineChars="200" w:firstLine="480"/>
        <w:rPr>
          <w:rFonts w:ascii="宋体" w:hAnsi="宋体"/>
          <w:sz w:val="24"/>
        </w:rPr>
      </w:pPr>
      <w:r>
        <w:rPr>
          <w:rFonts w:ascii="宋体" w:hAnsi="宋体" w:hint="eastAsia"/>
          <w:sz w:val="24"/>
        </w:rPr>
        <w:t>安装部分：分项工程合格率100%，分部工程合格率100%，单位工程优良率100%。</w:t>
      </w:r>
    </w:p>
    <w:p w14:paraId="0E6A9163" w14:textId="77777777" w:rsidR="00113DC6" w:rsidRDefault="00E93128">
      <w:pPr>
        <w:spacing w:line="360" w:lineRule="auto"/>
        <w:ind w:firstLineChars="200" w:firstLine="480"/>
        <w:rPr>
          <w:rFonts w:ascii="宋体" w:hAnsi="宋体"/>
          <w:sz w:val="24"/>
        </w:rPr>
      </w:pPr>
      <w:r>
        <w:rPr>
          <w:rFonts w:ascii="宋体" w:hAnsi="宋体" w:hint="eastAsia"/>
          <w:sz w:val="24"/>
        </w:rPr>
        <w:t>质量通病治理达到良好的效果</w:t>
      </w:r>
      <w:r w:rsidR="0037596C">
        <w:rPr>
          <w:rFonts w:ascii="宋体" w:hAnsi="宋体" w:hint="eastAsia"/>
          <w:sz w:val="24"/>
        </w:rPr>
        <w:t>;不存在违返强条的事项</w:t>
      </w:r>
      <w:r>
        <w:rPr>
          <w:rFonts w:ascii="宋体" w:hAnsi="宋体" w:hint="eastAsia"/>
          <w:sz w:val="24"/>
        </w:rPr>
        <w:t>。</w:t>
      </w:r>
    </w:p>
    <w:p w14:paraId="29583EE9" w14:textId="77777777" w:rsidR="00113DC6" w:rsidRDefault="00E93128">
      <w:pPr>
        <w:spacing w:line="360" w:lineRule="auto"/>
        <w:rPr>
          <w:rFonts w:ascii="宋体" w:hAnsi="宋体"/>
          <w:sz w:val="24"/>
        </w:rPr>
      </w:pPr>
      <w:r>
        <w:rPr>
          <w:rFonts w:ascii="宋体" w:hAnsi="宋体" w:hint="eastAsia"/>
          <w:sz w:val="24"/>
        </w:rPr>
        <w:t>开（竣）工时间：</w:t>
      </w:r>
    </w:p>
    <w:p w14:paraId="3972301C" w14:textId="77777777" w:rsidR="00113DC6" w:rsidRDefault="00E93128" w:rsidP="0037596C">
      <w:pPr>
        <w:spacing w:line="360" w:lineRule="auto"/>
        <w:ind w:firstLineChars="300" w:firstLine="720"/>
        <w:rPr>
          <w:rFonts w:ascii="宋体" w:hAnsi="宋体"/>
          <w:sz w:val="24"/>
        </w:rPr>
      </w:pPr>
      <w:r>
        <w:rPr>
          <w:rFonts w:ascii="宋体" w:hAnsi="宋体" w:hint="eastAsia"/>
          <w:sz w:val="24"/>
        </w:rPr>
        <w:t>开工日期：   2014年 07 月 02 日</w:t>
      </w:r>
    </w:p>
    <w:p w14:paraId="6CAC763D" w14:textId="77777777" w:rsidR="00113DC6" w:rsidRDefault="00E93128" w:rsidP="0037596C">
      <w:pPr>
        <w:spacing w:line="360" w:lineRule="auto"/>
        <w:ind w:firstLineChars="300" w:firstLine="720"/>
        <w:rPr>
          <w:rFonts w:ascii="宋体" w:hAnsi="宋体"/>
          <w:sz w:val="24"/>
        </w:rPr>
      </w:pPr>
      <w:r>
        <w:rPr>
          <w:rFonts w:ascii="宋体" w:hAnsi="宋体" w:hint="eastAsia"/>
          <w:sz w:val="24"/>
        </w:rPr>
        <w:t>竣工日期：   2014年 11 月10  日</w:t>
      </w:r>
    </w:p>
    <w:p w14:paraId="2F40FAB9" w14:textId="77777777" w:rsidR="00113DC6" w:rsidRDefault="00E93128">
      <w:pPr>
        <w:tabs>
          <w:tab w:val="left" w:pos="0"/>
          <w:tab w:val="left" w:pos="360"/>
        </w:tabs>
        <w:spacing w:line="480" w:lineRule="auto"/>
        <w:rPr>
          <w:rFonts w:ascii="宋体" w:hAnsi="宋体"/>
          <w:sz w:val="24"/>
        </w:rPr>
      </w:pPr>
      <w:r>
        <w:rPr>
          <w:rFonts w:ascii="宋体" w:hAnsi="宋体" w:hint="eastAsia"/>
          <w:sz w:val="24"/>
        </w:rPr>
        <w:t>二、质量评估范围</w:t>
      </w:r>
    </w:p>
    <w:p w14:paraId="6ADF48B9" w14:textId="77777777" w:rsidR="00113DC6" w:rsidRDefault="00E93128">
      <w:pPr>
        <w:tabs>
          <w:tab w:val="left" w:pos="0"/>
          <w:tab w:val="left" w:pos="360"/>
        </w:tabs>
        <w:topLinePunct/>
        <w:ind w:firstLineChars="200" w:firstLine="480"/>
        <w:rPr>
          <w:rFonts w:ascii="宋体" w:hAnsi="宋体"/>
          <w:sz w:val="24"/>
        </w:rPr>
      </w:pPr>
      <w:r>
        <w:rPr>
          <w:rFonts w:ascii="宋体" w:hAnsi="宋体" w:hint="eastAsia"/>
          <w:sz w:val="24"/>
        </w:rPr>
        <w:t>监理合同所确定的工程监理范围内工程质量。</w:t>
      </w:r>
    </w:p>
    <w:p w14:paraId="12F5BFEB"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三、质量评估依据</w:t>
      </w:r>
    </w:p>
    <w:p w14:paraId="78D0649F"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1、通用部分</w:t>
      </w:r>
    </w:p>
    <w:p w14:paraId="6DB12830"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lastRenderedPageBreak/>
        <w:t xml:space="preserve">    1．《建设工程质量管理条例》(中华人民共和国国务院令第279号)；</w:t>
      </w:r>
    </w:p>
    <w:p w14:paraId="405FA02A"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2．《电力建设工程施工技术管理导则》(国电电源(2002)896号)；</w:t>
      </w:r>
    </w:p>
    <w:p w14:paraId="2F90464C"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3．《关于电力建设必须严格执行国家基本建设程序的通知》  (国电总(2001]646号)；</w:t>
      </w:r>
    </w:p>
    <w:p w14:paraId="4CE59FAF"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4．《工程建设标准强制性条文(房屋建筑部分)》(建标(2002]219号)；</w:t>
      </w:r>
    </w:p>
    <w:p w14:paraId="202BE0C1"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5．《工程建设标准强制性条文(电力工程部分)》(建标[2006] 102号)；</w:t>
      </w:r>
    </w:p>
    <w:p w14:paraId="4E5A2055"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6．《电力建设安全健康与环境管理工作规定》(国电电源[2002]49号)；</w:t>
      </w:r>
    </w:p>
    <w:p w14:paraId="72973D02"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7．《建筑业企业资质管理规定》(建设部令第159号[2007])；</w:t>
      </w:r>
    </w:p>
    <w:p w14:paraId="2F0C77A7"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8．GB／T 50326--2006《建设工程项目管理规范》；</w:t>
      </w:r>
    </w:p>
    <w:p w14:paraId="0C571A50"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9．DL／T 5434—2009《电力建设工程监理规范》；</w:t>
      </w:r>
    </w:p>
    <w:p w14:paraId="04991DF9"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10．《建筑工程施工图设计文件审查暂行办法》(建设[2000]41号)；</w:t>
      </w:r>
    </w:p>
    <w:p w14:paraId="011F81B3"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11．《建设工程质量检测管理办法》(建设部令第141号[2005])；</w:t>
      </w:r>
    </w:p>
    <w:p w14:paraId="30BF51E5"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12．JGJ l90一2010《建筑工程检测试验技术管理规范》；</w:t>
      </w:r>
    </w:p>
    <w:p w14:paraId="36B59BEE"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13．房屋建筑工程和市政基础设施工程实行见证取样和送检的规定(建建(2000]211号)；</w:t>
      </w:r>
    </w:p>
    <w:p w14:paraId="702BC15A"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14．《电力建设房屋工程质量通病防治工作规定》(电建质监(2004]18号)；</w:t>
      </w:r>
    </w:p>
    <w:p w14:paraId="59A59194"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15．《电力建设文明施工规定及考核办法》(电建[1995] 543号)；</w:t>
      </w:r>
    </w:p>
    <w:p w14:paraId="3FCECC95"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16．DA／T 28—2002《国家重大建设项目文件归档要求与档案整理规范》；</w:t>
      </w:r>
    </w:p>
    <w:p w14:paraId="7B8B4698"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17．GB／T 50328--2001《建设工程文件归档整理规范》。</w:t>
      </w:r>
    </w:p>
    <w:p w14:paraId="29202696"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2、光伏发电标准</w:t>
      </w:r>
    </w:p>
    <w:p w14:paraId="51751B96"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1．GB／T l9939--2005《光伏系统并网技术要求》；</w:t>
      </w:r>
    </w:p>
    <w:p w14:paraId="14B03431"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2．GB／T l9964--2005《光伏发电站接入电力系统技术规定》；</w:t>
      </w:r>
    </w:p>
    <w:p w14:paraId="46CF0874"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3．Q／SPS 22—2007《并网光伏发电专用逆变器技术要求和试验方法》；</w:t>
      </w:r>
    </w:p>
    <w:p w14:paraId="0F841D04"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4．CECS 85：1996《太阳光伏电源系统安装工程施工及验收技术规范》；</w:t>
      </w:r>
    </w:p>
    <w:p w14:paraId="5A59D1E2"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5. GB／T 50794--2012《光伏发电站施工规范》；</w:t>
      </w:r>
    </w:p>
    <w:p w14:paraId="42D5A41E"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6. GB／T 50795--2012《光伏发电工程施工组织设计规范》；</w:t>
      </w:r>
    </w:p>
    <w:p w14:paraId="1905E4A6"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7. GB／T 50795--2012《光伏发电工程验收规范》；</w:t>
      </w:r>
    </w:p>
    <w:p w14:paraId="12216E4D"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8. 制造商提供的有关技术文件、安装手册(指导书)</w:t>
      </w:r>
    </w:p>
    <w:p w14:paraId="27914A14"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3、电气标准</w:t>
      </w:r>
    </w:p>
    <w:p w14:paraId="0BD3AD65"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lastRenderedPageBreak/>
        <w:t xml:space="preserve">   1. GB50150——2006《电气装置安装工程  电气设备交接试验标准》；</w:t>
      </w:r>
    </w:p>
    <w:p w14:paraId="52AFC425"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2. GB50168——2006《电气装置安装工程  电缆线路施工及验收规范》；</w:t>
      </w:r>
    </w:p>
    <w:p w14:paraId="3C04B215"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3. GB 50169——2006《电气装置安装工程接地装置施工及验收规范》；</w:t>
      </w:r>
    </w:p>
    <w:p w14:paraId="1B30A606"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4. GB 50171——1992《电气装置安装工程盘、柜及二次回路接线施工及验收规范》；</w:t>
      </w:r>
    </w:p>
    <w:p w14:paraId="345DF837"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5．GB 50173——1992《电气装置安装工程35kV及以下架空电力线路施工及验收规范》；</w:t>
      </w:r>
    </w:p>
    <w:p w14:paraId="14082D20"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6. GB 50254——1996《电气装置安装工程  低压电器施工及验收规范》；</w:t>
      </w:r>
    </w:p>
    <w:p w14:paraId="18B7E19F"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7. GB 50147——2010《电气装置安装工程高压电器施工与验收规范》；</w:t>
      </w:r>
    </w:p>
    <w:p w14:paraId="61573EB1"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8. GB 50148——2010《电气装置安装工程  电力变压器、油浸电抗器、互感器施工及验收规范》；</w:t>
      </w:r>
    </w:p>
    <w:p w14:paraId="6B0CF366"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9．GB 50149——2010《电气装置安装工程母线装置施工及验收规范》；</w:t>
      </w:r>
    </w:p>
    <w:p w14:paraId="6AE28DDB"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10．GB 50303——2002《建筑电气工程施工质量验收规范》；</w:t>
      </w:r>
    </w:p>
    <w:p w14:paraId="106909DD"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11．GBJ 50233——2005《ll0——500kV架空电力线路施工及验收规范》；</w:t>
      </w:r>
    </w:p>
    <w:p w14:paraId="28AC2E24"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12．DL／T 5168——2002《110～500kV架空电力线路工程施工质量检验及评定规程》；</w:t>
      </w:r>
    </w:p>
    <w:p w14:paraId="7072E029"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13．《110kV～500kV输变电及配电工程质量验收与评定标准》（Q/CSG411002-2012）</w:t>
      </w:r>
    </w:p>
    <w:p w14:paraId="020E70DF"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14．电力建设施工及验收技术规范系列标准</w:t>
      </w:r>
    </w:p>
    <w:p w14:paraId="7F0CC4BE"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4、建筑标准</w:t>
      </w:r>
    </w:p>
    <w:p w14:paraId="27E4B3E6"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1．DL/T 5210.1——2005《电力建设施工质量验收及评定规程第l部分：土建工程》；</w:t>
      </w:r>
    </w:p>
    <w:p w14:paraId="0BD64750"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2．GB 50300——2001《建筑工程施工质量验收统一标准》；</w:t>
      </w:r>
    </w:p>
    <w:p w14:paraId="367A89DA"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3．GB 50204——2002《混凝土结构工程施工质量验收规范》；</w:t>
      </w:r>
    </w:p>
    <w:p w14:paraId="1607361B"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4．JGJ l69——2009《清水混凝土应用技术规程》；</w:t>
      </w:r>
    </w:p>
    <w:p w14:paraId="2DB36F58"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5．GB 50164——1992《混凝土质量控制标准》；</w:t>
      </w:r>
    </w:p>
    <w:p w14:paraId="57C34C06"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6．GB／T 50107——2010《混凝土强度检验评定标准》；</w:t>
      </w:r>
    </w:p>
    <w:p w14:paraId="7A485FD6"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7．JGJ l8——2003《钢筋焊接及验收规程》；</w:t>
      </w:r>
    </w:p>
    <w:p w14:paraId="459196E5"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8．JGJ l07——2010《钢筋机械连接技术规程》；</w:t>
      </w:r>
    </w:p>
    <w:p w14:paraId="7D56964C"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lastRenderedPageBreak/>
        <w:t xml:space="preserve">    9．JGJ 94——2008《建筑桩基技术规范》；</w:t>
      </w:r>
    </w:p>
    <w:p w14:paraId="7DD0C9E8"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10．GB 50202——2002《建筑地基基础工程施工质量验收规范》；</w:t>
      </w:r>
    </w:p>
    <w:p w14:paraId="4DDEC37D"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11．DL／T 5024——2005《电力工程地基处理技术规程》；</w:t>
      </w:r>
    </w:p>
    <w:p w14:paraId="75FE7623"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12．GB 50208——2002《地下防水工程施工质量验收规范》；</w:t>
      </w:r>
    </w:p>
    <w:p w14:paraId="3E0713DA"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13．GB 50212——2002《建筑防腐蚀工程施工及验收规范》；</w:t>
      </w:r>
    </w:p>
    <w:p w14:paraId="309164D8"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14．GB 50203——2002《砌体工程施工质量验收规范》；</w:t>
      </w:r>
    </w:p>
    <w:p w14:paraId="54D6735B"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15．GB 50207——2002《屋面工程质量验收规范》；</w:t>
      </w:r>
    </w:p>
    <w:p w14:paraId="42144F70"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16．GB 50209——2010《建筑地面工程施工质量验收规范》；</w:t>
      </w:r>
    </w:p>
    <w:p w14:paraId="20384C50"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17．GB 50210——2001《建筑装饰装修工程质量验收规范》；</w:t>
      </w:r>
    </w:p>
    <w:p w14:paraId="2AD45DA0" w14:textId="77777777" w:rsidR="00113DC6" w:rsidRDefault="00E93128">
      <w:pPr>
        <w:tabs>
          <w:tab w:val="left" w:pos="0"/>
          <w:tab w:val="left" w:pos="360"/>
        </w:tabs>
        <w:spacing w:line="360" w:lineRule="auto"/>
        <w:rPr>
          <w:rFonts w:ascii="宋体" w:hAnsi="宋体"/>
          <w:sz w:val="24"/>
        </w:rPr>
      </w:pPr>
      <w:r>
        <w:rPr>
          <w:rFonts w:ascii="宋体" w:hAnsi="宋体" w:hint="eastAsia"/>
          <w:sz w:val="24"/>
        </w:rPr>
        <w:t xml:space="preserve">    18．GB 50119——2003《混凝土外加剂应用技术规范》</w:t>
      </w:r>
    </w:p>
    <w:p w14:paraId="30187E52" w14:textId="77777777" w:rsidR="0037596C" w:rsidRDefault="00E93128" w:rsidP="0037596C">
      <w:pPr>
        <w:tabs>
          <w:tab w:val="left" w:pos="0"/>
          <w:tab w:val="left" w:pos="360"/>
        </w:tabs>
        <w:spacing w:line="360" w:lineRule="auto"/>
        <w:rPr>
          <w:rFonts w:ascii="宋体" w:hAnsi="宋体"/>
          <w:sz w:val="28"/>
          <w:szCs w:val="28"/>
        </w:rPr>
      </w:pPr>
      <w:r>
        <w:rPr>
          <w:rFonts w:ascii="宋体" w:hAnsi="宋体" w:hint="eastAsia"/>
          <w:sz w:val="28"/>
          <w:szCs w:val="28"/>
        </w:rPr>
        <w:t>四、</w:t>
      </w:r>
      <w:r>
        <w:rPr>
          <w:rFonts w:ascii="宋体" w:hAnsi="宋体"/>
          <w:sz w:val="28"/>
          <w:szCs w:val="28"/>
        </w:rPr>
        <w:t>施工过程质量控制综述</w:t>
      </w:r>
    </w:p>
    <w:p w14:paraId="36B2D64C" w14:textId="77777777" w:rsidR="00113DC6" w:rsidRPr="0037596C" w:rsidRDefault="00E93128" w:rsidP="0037596C">
      <w:pPr>
        <w:tabs>
          <w:tab w:val="left" w:pos="0"/>
          <w:tab w:val="left" w:pos="360"/>
        </w:tabs>
        <w:spacing w:line="360" w:lineRule="auto"/>
        <w:rPr>
          <w:rFonts w:ascii="宋体" w:hAnsi="宋体"/>
          <w:sz w:val="28"/>
          <w:szCs w:val="28"/>
        </w:rPr>
      </w:pPr>
      <w:r>
        <w:rPr>
          <w:rFonts w:ascii="宋体" w:hAnsi="宋体" w:hint="eastAsia"/>
          <w:sz w:val="24"/>
        </w:rPr>
        <w:t>（1）质量管理体系建立与运行情况，工程质量目标及实现情况：</w:t>
      </w:r>
    </w:p>
    <w:p w14:paraId="05D3F888" w14:textId="77777777" w:rsidR="00113DC6" w:rsidRDefault="00E93128">
      <w:pPr>
        <w:tabs>
          <w:tab w:val="left" w:pos="0"/>
          <w:tab w:val="left" w:pos="360"/>
        </w:tabs>
        <w:spacing w:line="480" w:lineRule="auto"/>
        <w:ind w:firstLineChars="200" w:firstLine="480"/>
        <w:rPr>
          <w:rFonts w:ascii="宋体" w:hAnsi="宋体"/>
          <w:sz w:val="24"/>
        </w:rPr>
      </w:pPr>
      <w:bookmarkStart w:id="0" w:name="_Toc296006119"/>
      <w:bookmarkStart w:id="1" w:name="_Toc296006911"/>
      <w:bookmarkStart w:id="2" w:name="_Toc296007579"/>
      <w:r>
        <w:rPr>
          <w:rFonts w:ascii="宋体" w:hAnsi="宋体" w:hint="eastAsia"/>
          <w:sz w:val="24"/>
        </w:rPr>
        <w:t>项目部质量管理组织机构健全、人员配备合理，满足施工和质量管理工作的需要。工程质量方针明确，质量目标细化分解，并已落实。强制性条文执行计划完整合理，并已按计划落实执行。施工作业指导文件、工艺文件交底记录完整、齐全，交底与被交底各方签字规范、齐全。根据《电力建设施工技术管理导则》编制了各项施工技术管理制度，并实施有效。计量管理制度完善，管理工作有效。</w:t>
      </w:r>
      <w:r w:rsidR="0037596C">
        <w:rPr>
          <w:rFonts w:ascii="宋体" w:hAnsi="宋体"/>
          <w:sz w:val="24"/>
        </w:rPr>
        <w:t>在施工过程中施工项目部、业主</w:t>
      </w:r>
      <w:r>
        <w:rPr>
          <w:rFonts w:ascii="宋体" w:hAnsi="宋体"/>
          <w:sz w:val="24"/>
        </w:rPr>
        <w:t>和监理项目部</w:t>
      </w:r>
      <w:r>
        <w:rPr>
          <w:rFonts w:ascii="宋体" w:hAnsi="宋体" w:hint="eastAsia"/>
          <w:sz w:val="24"/>
        </w:rPr>
        <w:t>都按照各自的职责</w:t>
      </w:r>
      <w:r>
        <w:rPr>
          <w:rFonts w:ascii="宋体" w:hAnsi="宋体"/>
          <w:sz w:val="24"/>
        </w:rPr>
        <w:t>认真、严格、有序地进行</w:t>
      </w:r>
      <w:r>
        <w:rPr>
          <w:rFonts w:ascii="宋体" w:hAnsi="宋体" w:hint="eastAsia"/>
          <w:sz w:val="24"/>
        </w:rPr>
        <w:t>了</w:t>
      </w:r>
      <w:r>
        <w:rPr>
          <w:rFonts w:ascii="宋体" w:hAnsi="宋体"/>
          <w:sz w:val="24"/>
        </w:rPr>
        <w:t>质量控制与质量管理</w:t>
      </w:r>
      <w:r>
        <w:rPr>
          <w:rFonts w:ascii="宋体" w:hAnsi="宋体" w:hint="eastAsia"/>
          <w:sz w:val="24"/>
        </w:rPr>
        <w:t>，整个质量管理体系运行规范有效</w:t>
      </w:r>
      <w:r>
        <w:rPr>
          <w:rFonts w:ascii="宋体" w:hAnsi="宋体"/>
          <w:sz w:val="24"/>
        </w:rPr>
        <w:t>。</w:t>
      </w:r>
      <w:bookmarkEnd w:id="0"/>
      <w:bookmarkEnd w:id="1"/>
      <w:bookmarkEnd w:id="2"/>
    </w:p>
    <w:p w14:paraId="2FF2217F" w14:textId="77777777" w:rsidR="00113DC6" w:rsidRDefault="00E93128" w:rsidP="0037596C">
      <w:pPr>
        <w:pStyle w:val="aa"/>
        <w:spacing w:before="0" w:beforeAutospacing="0" w:after="0" w:afterAutospacing="0" w:line="360" w:lineRule="auto"/>
        <w:rPr>
          <w:rFonts w:ascii="宋体" w:eastAsia="宋体" w:hAnsi="宋体"/>
          <w:b w:val="0"/>
          <w:sz w:val="24"/>
        </w:rPr>
      </w:pPr>
      <w:r>
        <w:rPr>
          <w:rFonts w:ascii="宋体" w:eastAsia="宋体" w:hAnsi="宋体" w:hint="eastAsia"/>
          <w:b w:val="0"/>
          <w:sz w:val="24"/>
        </w:rPr>
        <w:t>（2）工程建设标准强制性条文的执行情况及评估：</w:t>
      </w:r>
    </w:p>
    <w:p w14:paraId="76FBBF6E" w14:textId="77777777" w:rsidR="00113DC6" w:rsidRDefault="00E93128">
      <w:pPr>
        <w:tabs>
          <w:tab w:val="left" w:pos="0"/>
          <w:tab w:val="left" w:pos="360"/>
        </w:tabs>
        <w:spacing w:line="480" w:lineRule="auto"/>
        <w:ind w:firstLineChars="200" w:firstLine="480"/>
        <w:rPr>
          <w:rFonts w:ascii="宋体" w:hAnsi="宋体"/>
          <w:sz w:val="24"/>
        </w:rPr>
      </w:pPr>
      <w:r>
        <w:rPr>
          <w:rFonts w:ascii="宋体" w:hAnsi="宋体" w:hint="eastAsia"/>
          <w:sz w:val="24"/>
        </w:rPr>
        <w:t>审查项目部报审的《工程建设标准强制性条文实施细则》，在施工过程中重点对涉及到强条检查要求的施工工序进行检查并填写相应的检查记录，整个施工过程中未发现违反强条要求的施工工序。</w:t>
      </w:r>
    </w:p>
    <w:p w14:paraId="32EBC4F1" w14:textId="77777777" w:rsidR="00113DC6" w:rsidRDefault="00E93128" w:rsidP="0037596C">
      <w:pPr>
        <w:tabs>
          <w:tab w:val="left" w:pos="3900"/>
        </w:tabs>
        <w:spacing w:line="360" w:lineRule="auto"/>
        <w:rPr>
          <w:rFonts w:ascii="宋体" w:hAnsi="宋体"/>
          <w:sz w:val="24"/>
        </w:rPr>
      </w:pPr>
      <w:r>
        <w:rPr>
          <w:rFonts w:ascii="宋体" w:hAnsi="宋体" w:hint="eastAsia"/>
          <w:sz w:val="24"/>
        </w:rPr>
        <w:t>（3）施工过程质量控制综述：</w:t>
      </w:r>
    </w:p>
    <w:p w14:paraId="19EF0D45" w14:textId="77777777" w:rsidR="00113DC6" w:rsidRDefault="00E93128">
      <w:pPr>
        <w:numPr>
          <w:ilvl w:val="0"/>
          <w:numId w:val="1"/>
        </w:numPr>
        <w:tabs>
          <w:tab w:val="left" w:pos="3900"/>
        </w:tabs>
        <w:spacing w:line="360" w:lineRule="auto"/>
        <w:rPr>
          <w:rFonts w:ascii="宋体" w:hAnsi="宋体"/>
          <w:sz w:val="24"/>
        </w:rPr>
      </w:pPr>
      <w:r>
        <w:rPr>
          <w:rFonts w:ascii="宋体" w:hAnsi="宋体" w:hint="eastAsia"/>
          <w:sz w:val="24"/>
        </w:rPr>
        <w:t>审查施工项目部报审《施工组织设计》及各施工方案。</w:t>
      </w:r>
    </w:p>
    <w:p w14:paraId="02DCE0FE" w14:textId="77777777" w:rsidR="00113DC6" w:rsidRDefault="00E93128">
      <w:pPr>
        <w:numPr>
          <w:ilvl w:val="0"/>
          <w:numId w:val="1"/>
        </w:numPr>
        <w:tabs>
          <w:tab w:val="left" w:pos="3900"/>
        </w:tabs>
        <w:spacing w:line="360" w:lineRule="auto"/>
        <w:rPr>
          <w:rFonts w:ascii="宋体" w:hAnsi="宋体"/>
          <w:sz w:val="24"/>
        </w:rPr>
      </w:pPr>
      <w:r>
        <w:rPr>
          <w:rFonts w:ascii="宋体" w:hAnsi="宋体" w:hint="eastAsia"/>
          <w:sz w:val="24"/>
        </w:rPr>
        <w:t>审查施工单位的资质及本工程项目管理组织结构。</w:t>
      </w:r>
    </w:p>
    <w:p w14:paraId="6EB02A57" w14:textId="77777777" w:rsidR="00113DC6" w:rsidRDefault="00E93128">
      <w:pPr>
        <w:numPr>
          <w:ilvl w:val="0"/>
          <w:numId w:val="1"/>
        </w:numPr>
        <w:tabs>
          <w:tab w:val="left" w:pos="3900"/>
        </w:tabs>
        <w:spacing w:line="360" w:lineRule="auto"/>
        <w:rPr>
          <w:rFonts w:ascii="宋体" w:hAnsi="宋体"/>
          <w:sz w:val="24"/>
        </w:rPr>
      </w:pPr>
      <w:r>
        <w:rPr>
          <w:rFonts w:ascii="宋体" w:hAnsi="宋体" w:hint="eastAsia"/>
          <w:sz w:val="24"/>
        </w:rPr>
        <w:lastRenderedPageBreak/>
        <w:t>审查特殊工种作业人员的上岗证及人员配备情况。</w:t>
      </w:r>
    </w:p>
    <w:p w14:paraId="7755430A" w14:textId="77777777" w:rsidR="00113DC6" w:rsidRDefault="00E93128">
      <w:pPr>
        <w:tabs>
          <w:tab w:val="left" w:pos="3900"/>
        </w:tabs>
        <w:spacing w:line="360" w:lineRule="auto"/>
        <w:rPr>
          <w:rFonts w:ascii="宋体" w:hAnsi="宋体"/>
          <w:sz w:val="24"/>
        </w:rPr>
      </w:pPr>
      <w:r>
        <w:rPr>
          <w:rFonts w:ascii="宋体" w:hAnsi="宋体" w:hint="eastAsia"/>
          <w:sz w:val="24"/>
        </w:rPr>
        <w:t>4、监督、审查施工质量符合设计、规程、规范及强制性条文要求。</w:t>
      </w:r>
    </w:p>
    <w:p w14:paraId="1CF9DC15" w14:textId="77777777" w:rsidR="00113DC6" w:rsidRDefault="00E93128">
      <w:pPr>
        <w:tabs>
          <w:tab w:val="left" w:pos="0"/>
          <w:tab w:val="left" w:pos="360"/>
        </w:tabs>
        <w:spacing w:line="480" w:lineRule="auto"/>
        <w:rPr>
          <w:rFonts w:ascii="宋体" w:hAnsi="宋体"/>
          <w:sz w:val="24"/>
        </w:rPr>
      </w:pPr>
      <w:r>
        <w:rPr>
          <w:rFonts w:ascii="宋体" w:hAnsi="宋体" w:hint="eastAsia"/>
          <w:sz w:val="24"/>
        </w:rPr>
        <w:t>5、检查施工机械是否运转正常，检查仪器仪表检验有效、数量能满足本工程施工需求。</w:t>
      </w:r>
    </w:p>
    <w:p w14:paraId="387CD870" w14:textId="77777777" w:rsidR="00113DC6" w:rsidRDefault="00E93128">
      <w:pPr>
        <w:tabs>
          <w:tab w:val="left" w:pos="0"/>
          <w:tab w:val="left" w:pos="360"/>
        </w:tabs>
        <w:spacing w:line="480" w:lineRule="auto"/>
        <w:rPr>
          <w:rFonts w:ascii="宋体" w:hAnsi="宋体"/>
          <w:sz w:val="28"/>
          <w:szCs w:val="28"/>
        </w:rPr>
      </w:pPr>
      <w:r>
        <w:rPr>
          <w:rFonts w:ascii="宋体" w:hAnsi="宋体" w:hint="eastAsia"/>
          <w:sz w:val="28"/>
          <w:szCs w:val="28"/>
        </w:rPr>
        <w:t>五、</w:t>
      </w:r>
      <w:r>
        <w:rPr>
          <w:rFonts w:ascii="宋体" w:hAnsi="宋体"/>
          <w:sz w:val="28"/>
          <w:szCs w:val="28"/>
        </w:rPr>
        <w:t>工程质量监理控制概述</w:t>
      </w:r>
      <w:r>
        <w:rPr>
          <w:rFonts w:ascii="宋体" w:hAnsi="宋体" w:hint="eastAsia"/>
          <w:sz w:val="28"/>
          <w:szCs w:val="28"/>
        </w:rPr>
        <w:t>：</w:t>
      </w:r>
    </w:p>
    <w:p w14:paraId="28880D1E" w14:textId="77777777" w:rsidR="00113DC6" w:rsidRDefault="00E93128">
      <w:pPr>
        <w:spacing w:line="360" w:lineRule="auto"/>
        <w:ind w:firstLineChars="239" w:firstLine="574"/>
        <w:rPr>
          <w:rFonts w:ascii="宋体" w:hAnsi="宋体"/>
          <w:sz w:val="24"/>
        </w:rPr>
      </w:pPr>
      <w:r>
        <w:rPr>
          <w:rFonts w:ascii="宋体" w:hAnsi="宋体" w:hint="eastAsia"/>
          <w:sz w:val="24"/>
        </w:rPr>
        <w:t>在工程建设过程中，监理部始终把质量控制与管理作为监理工作的重中之重，并贯穿于工程建设的全过程。采取事前控制、事中控制与事后控制相结合并加强事前控制措施，有效地促进工程质量的提高。</w:t>
      </w:r>
    </w:p>
    <w:p w14:paraId="066BF5DE" w14:textId="77777777" w:rsidR="00113DC6" w:rsidRDefault="00E93128">
      <w:pPr>
        <w:numPr>
          <w:ilvl w:val="0"/>
          <w:numId w:val="2"/>
        </w:numPr>
        <w:spacing w:line="360" w:lineRule="auto"/>
        <w:rPr>
          <w:rFonts w:ascii="宋体" w:hAnsi="宋体"/>
          <w:sz w:val="24"/>
        </w:rPr>
      </w:pPr>
      <w:r>
        <w:rPr>
          <w:rFonts w:ascii="宋体" w:hAnsi="宋体" w:hint="eastAsia"/>
          <w:sz w:val="24"/>
        </w:rPr>
        <w:t>抓好事前控制，严把工程开工关</w:t>
      </w:r>
    </w:p>
    <w:p w14:paraId="76C40170" w14:textId="77777777" w:rsidR="00113DC6" w:rsidRDefault="00E93128">
      <w:pPr>
        <w:spacing w:line="360" w:lineRule="auto"/>
        <w:ind w:firstLineChars="225" w:firstLine="540"/>
        <w:rPr>
          <w:rFonts w:ascii="宋体" w:hAnsi="宋体"/>
          <w:sz w:val="24"/>
        </w:rPr>
      </w:pPr>
      <w:r>
        <w:rPr>
          <w:rFonts w:ascii="宋体" w:hAnsi="宋体" w:hint="eastAsia"/>
          <w:sz w:val="24"/>
        </w:rPr>
        <w:t>在监理过程中，我们加强事前控制，依据监理合同、工程设计文件和工程建设目标，认真组织编写了《监理规划》、各专业《监理实施细则》等文件，明确了工作内容，行为主体，验收标准及工作要求。</w:t>
      </w:r>
    </w:p>
    <w:p w14:paraId="587823F1" w14:textId="77777777" w:rsidR="00113DC6" w:rsidRDefault="00E93128">
      <w:pPr>
        <w:spacing w:line="360" w:lineRule="auto"/>
        <w:ind w:firstLineChars="225" w:firstLine="540"/>
        <w:rPr>
          <w:rFonts w:ascii="宋体" w:hAnsi="宋体"/>
          <w:sz w:val="24"/>
        </w:rPr>
      </w:pPr>
      <w:r>
        <w:rPr>
          <w:rFonts w:ascii="宋体" w:hAnsi="宋体" w:hint="eastAsia"/>
          <w:sz w:val="24"/>
        </w:rPr>
        <w:t>本工程开工前，我们审查了施工单位提交的《项目管理实施规划（施工组织设计）》、《质量验评项目划分表》、本工程质量管理体系、管理人员资格和特种作业人员资格、进场机械和测量计量仪器设备检验情况及配置数量，均符合有关规定和工程实际要求及需要。对工程测量、定位放线进行了现场复核，符合有关规定。</w:t>
      </w:r>
    </w:p>
    <w:p w14:paraId="1407B0F1" w14:textId="77777777" w:rsidR="00113DC6" w:rsidRDefault="00E93128">
      <w:pPr>
        <w:spacing w:line="360" w:lineRule="auto"/>
        <w:ind w:firstLineChars="225" w:firstLine="540"/>
        <w:rPr>
          <w:rFonts w:ascii="宋体" w:hAnsi="宋体"/>
          <w:sz w:val="24"/>
        </w:rPr>
      </w:pPr>
      <w:r>
        <w:rPr>
          <w:rFonts w:ascii="宋体" w:hAnsi="宋体" w:hint="eastAsia"/>
          <w:sz w:val="24"/>
        </w:rPr>
        <w:t>2、严把原材料、半成品进场关</w:t>
      </w:r>
    </w:p>
    <w:p w14:paraId="061BBF9B" w14:textId="77777777" w:rsidR="00113DC6" w:rsidRDefault="00E93128">
      <w:pPr>
        <w:spacing w:line="360" w:lineRule="auto"/>
        <w:ind w:firstLineChars="225" w:firstLine="540"/>
        <w:rPr>
          <w:rFonts w:ascii="宋体" w:hAnsi="宋体"/>
          <w:sz w:val="24"/>
        </w:rPr>
      </w:pPr>
      <w:r>
        <w:rPr>
          <w:rFonts w:ascii="宋体" w:hAnsi="宋体" w:hint="eastAsia"/>
          <w:sz w:val="24"/>
        </w:rPr>
        <w:t>对施工单位报送的主要材料、构配件及设备供货商和检测试验单位的资质进行了审查，凡进场材料首先对质量证明资料和实物外观质量进行检查，没有异议后监理见证取样送检测单位检验，检验合格后方可用于工程，有效地保证了施工材料的质量。</w:t>
      </w:r>
    </w:p>
    <w:p w14:paraId="71925DAB" w14:textId="77777777" w:rsidR="00113DC6" w:rsidRDefault="00E93128">
      <w:pPr>
        <w:spacing w:line="360" w:lineRule="auto"/>
        <w:ind w:firstLineChars="225" w:firstLine="540"/>
        <w:rPr>
          <w:rFonts w:ascii="宋体" w:hAnsi="宋体"/>
          <w:sz w:val="24"/>
        </w:rPr>
      </w:pPr>
      <w:r>
        <w:rPr>
          <w:rFonts w:ascii="宋体" w:hAnsi="宋体" w:hint="eastAsia"/>
          <w:sz w:val="24"/>
        </w:rPr>
        <w:t>3、严格工序检查，强化过程控制</w:t>
      </w:r>
    </w:p>
    <w:p w14:paraId="17206A73" w14:textId="77777777" w:rsidR="00113DC6" w:rsidRDefault="00E93128">
      <w:pPr>
        <w:pStyle w:val="a3"/>
        <w:ind w:firstLine="560"/>
        <w:rPr>
          <w:rFonts w:ascii="宋体" w:eastAsia="宋体" w:hAnsi="宋体"/>
          <w:b w:val="0"/>
          <w:sz w:val="24"/>
        </w:rPr>
      </w:pPr>
      <w:r>
        <w:rPr>
          <w:rFonts w:ascii="宋体" w:eastAsia="宋体" w:hAnsi="宋体" w:hint="eastAsia"/>
          <w:b w:val="0"/>
          <w:sz w:val="24"/>
        </w:rPr>
        <w:t>在施工过程中，我们采取了现场巡视、平行检验、旁站监理和工序验收相结合的方法，强化过程控制，前工序未验收合格不得进入下道工序，有效地控制了各工序的施工质量。根据工程实际情况，及时召开三方参加的工地会议，处理解决施工中出现的问题。</w:t>
      </w:r>
    </w:p>
    <w:p w14:paraId="51A08509" w14:textId="77777777" w:rsidR="00113DC6" w:rsidRDefault="00E93128">
      <w:pPr>
        <w:pStyle w:val="a3"/>
        <w:ind w:firstLine="560"/>
        <w:rPr>
          <w:rFonts w:ascii="宋体" w:eastAsia="宋体" w:hAnsi="宋体"/>
          <w:b w:val="0"/>
          <w:sz w:val="24"/>
        </w:rPr>
      </w:pPr>
      <w:r>
        <w:rPr>
          <w:rFonts w:ascii="宋体" w:eastAsia="宋体" w:hAnsi="宋体" w:hint="eastAsia"/>
          <w:b w:val="0"/>
          <w:sz w:val="24"/>
        </w:rPr>
        <w:t>4、加强事后控制，确保施工质量</w:t>
      </w:r>
    </w:p>
    <w:p w14:paraId="161C7A25" w14:textId="77777777" w:rsidR="00113DC6" w:rsidRDefault="00E93128">
      <w:pPr>
        <w:tabs>
          <w:tab w:val="left" w:pos="0"/>
          <w:tab w:val="left" w:pos="360"/>
        </w:tabs>
        <w:spacing w:line="480" w:lineRule="auto"/>
        <w:ind w:firstLineChars="200" w:firstLine="480"/>
        <w:rPr>
          <w:rFonts w:ascii="宋体" w:hAnsi="宋体"/>
          <w:sz w:val="24"/>
        </w:rPr>
      </w:pPr>
      <w:r>
        <w:rPr>
          <w:rFonts w:ascii="宋体" w:hAnsi="宋体" w:hint="eastAsia"/>
          <w:sz w:val="24"/>
        </w:rPr>
        <w:lastRenderedPageBreak/>
        <w:t>本工程没有发生质量事故，作为一般质量问题，通过施工单位自查，监理检查后通知施工单位，做到了及时整改。督促施工单位及时整理好各种工程资料，并及时整理好监理资料。要求施工单位及时做好成品保护。保证了整个工程质量符合有关规定要求。</w:t>
      </w:r>
    </w:p>
    <w:p w14:paraId="5D86A90B" w14:textId="77777777" w:rsidR="00113DC6" w:rsidRDefault="00E93128">
      <w:pPr>
        <w:tabs>
          <w:tab w:val="left" w:pos="0"/>
          <w:tab w:val="left" w:pos="360"/>
        </w:tabs>
        <w:spacing w:line="480" w:lineRule="auto"/>
        <w:rPr>
          <w:rFonts w:ascii="宋体" w:hAnsi="宋体"/>
          <w:sz w:val="28"/>
          <w:szCs w:val="28"/>
        </w:rPr>
      </w:pPr>
      <w:r>
        <w:rPr>
          <w:rFonts w:ascii="宋体" w:hAnsi="宋体" w:hint="eastAsia"/>
          <w:sz w:val="28"/>
          <w:szCs w:val="28"/>
        </w:rPr>
        <w:t>六、</w:t>
      </w:r>
      <w:r>
        <w:rPr>
          <w:rFonts w:ascii="宋体" w:hAnsi="宋体"/>
          <w:sz w:val="28"/>
          <w:szCs w:val="28"/>
        </w:rPr>
        <w:t>检验批、分项、分部工程和单位工程质量核查情况</w:t>
      </w:r>
    </w:p>
    <w:p w14:paraId="120FEF67" w14:textId="77777777" w:rsidR="00113DC6" w:rsidRPr="0037596C" w:rsidRDefault="00E93128" w:rsidP="0037596C">
      <w:pPr>
        <w:tabs>
          <w:tab w:val="left" w:pos="0"/>
          <w:tab w:val="left" w:pos="360"/>
        </w:tabs>
        <w:spacing w:line="480" w:lineRule="auto"/>
        <w:rPr>
          <w:rFonts w:ascii="宋体" w:hAnsi="宋体"/>
          <w:color w:val="000000" w:themeColor="text1"/>
          <w:sz w:val="24"/>
        </w:rPr>
      </w:pPr>
      <w:r w:rsidRPr="0037596C">
        <w:rPr>
          <w:rFonts w:ascii="宋体" w:hAnsi="宋体" w:hint="eastAsia"/>
          <w:color w:val="000000" w:themeColor="text1"/>
          <w:sz w:val="24"/>
        </w:rPr>
        <w:t>本工程共有  2 个单位工程，经查2个单位工程符合标准及设计要求。</w:t>
      </w:r>
    </w:p>
    <w:p w14:paraId="0860052F" w14:textId="77777777" w:rsidR="00113DC6" w:rsidRPr="0037596C" w:rsidRDefault="00E93128">
      <w:pPr>
        <w:rPr>
          <w:rFonts w:ascii="宋体" w:hAnsi="宋体"/>
          <w:color w:val="000000" w:themeColor="text1"/>
          <w:sz w:val="24"/>
        </w:rPr>
      </w:pPr>
      <w:r w:rsidRPr="0037596C">
        <w:rPr>
          <w:rFonts w:ascii="宋体" w:hAnsi="宋体"/>
          <w:color w:val="000000" w:themeColor="text1"/>
          <w:sz w:val="24"/>
        </w:rPr>
        <w:t>6.1</w:t>
      </w:r>
      <w:r w:rsidRPr="0037596C">
        <w:rPr>
          <w:rFonts w:ascii="宋体" w:hAnsi="宋体" w:hint="eastAsia"/>
          <w:color w:val="000000" w:themeColor="text1"/>
          <w:sz w:val="24"/>
        </w:rPr>
        <w:t>项目划分及质量核查情况</w:t>
      </w:r>
    </w:p>
    <w:p w14:paraId="66B3897B"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项目划分及质量核查情况</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1529"/>
        <w:gridCol w:w="764"/>
        <w:gridCol w:w="689"/>
        <w:gridCol w:w="1167"/>
        <w:gridCol w:w="657"/>
        <w:gridCol w:w="1236"/>
        <w:gridCol w:w="1028"/>
        <w:gridCol w:w="943"/>
        <w:gridCol w:w="815"/>
      </w:tblGrid>
      <w:tr w:rsidR="00113DC6" w:rsidRPr="0037596C" w14:paraId="4F56106B" w14:textId="77777777">
        <w:trPr>
          <w:tblHeader/>
          <w:jc w:val="center"/>
        </w:trPr>
        <w:tc>
          <w:tcPr>
            <w:tcW w:w="523" w:type="dxa"/>
            <w:vAlign w:val="center"/>
          </w:tcPr>
          <w:p w14:paraId="10AE1060"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序</w:t>
            </w:r>
          </w:p>
          <w:p w14:paraId="00B6DA71"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号</w:t>
            </w:r>
          </w:p>
        </w:tc>
        <w:tc>
          <w:tcPr>
            <w:tcW w:w="1529" w:type="dxa"/>
            <w:vAlign w:val="center"/>
          </w:tcPr>
          <w:p w14:paraId="01E6D0EF"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单位工程</w:t>
            </w:r>
          </w:p>
          <w:p w14:paraId="0EEA16ED"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名</w:t>
            </w:r>
            <w:r w:rsidRPr="0037596C">
              <w:rPr>
                <w:rFonts w:ascii="宋体" w:hAnsi="宋体"/>
                <w:color w:val="000000" w:themeColor="text1"/>
                <w:sz w:val="24"/>
              </w:rPr>
              <w:t xml:space="preserve">    </w:t>
            </w:r>
            <w:r w:rsidRPr="0037596C">
              <w:rPr>
                <w:rFonts w:ascii="宋体" w:hAnsi="宋体" w:hint="eastAsia"/>
                <w:color w:val="000000" w:themeColor="text1"/>
                <w:sz w:val="24"/>
              </w:rPr>
              <w:t>称</w:t>
            </w:r>
          </w:p>
        </w:tc>
        <w:tc>
          <w:tcPr>
            <w:tcW w:w="764" w:type="dxa"/>
            <w:vAlign w:val="center"/>
          </w:tcPr>
          <w:p w14:paraId="457E469E"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自评</w:t>
            </w:r>
          </w:p>
          <w:p w14:paraId="1867F5A7"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等级</w:t>
            </w:r>
          </w:p>
        </w:tc>
        <w:tc>
          <w:tcPr>
            <w:tcW w:w="689" w:type="dxa"/>
            <w:vAlign w:val="center"/>
          </w:tcPr>
          <w:p w14:paraId="6747C628"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监理</w:t>
            </w:r>
          </w:p>
          <w:p w14:paraId="4789D91A"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复核</w:t>
            </w:r>
          </w:p>
        </w:tc>
        <w:tc>
          <w:tcPr>
            <w:tcW w:w="1167" w:type="dxa"/>
            <w:vAlign w:val="center"/>
          </w:tcPr>
          <w:p w14:paraId="0E5A9BDB"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分部工程（项）</w:t>
            </w:r>
          </w:p>
        </w:tc>
        <w:tc>
          <w:tcPr>
            <w:tcW w:w="657" w:type="dxa"/>
            <w:vAlign w:val="center"/>
          </w:tcPr>
          <w:p w14:paraId="4519D921"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评定</w:t>
            </w:r>
          </w:p>
          <w:p w14:paraId="0BABA627"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等级</w:t>
            </w:r>
          </w:p>
        </w:tc>
        <w:tc>
          <w:tcPr>
            <w:tcW w:w="1236" w:type="dxa"/>
            <w:vAlign w:val="center"/>
          </w:tcPr>
          <w:p w14:paraId="5311CD81"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分项工程</w:t>
            </w:r>
          </w:p>
          <w:p w14:paraId="6D05B590"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（项）</w:t>
            </w:r>
          </w:p>
        </w:tc>
        <w:tc>
          <w:tcPr>
            <w:tcW w:w="1028" w:type="dxa"/>
            <w:vAlign w:val="center"/>
          </w:tcPr>
          <w:p w14:paraId="0F133E24"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评定</w:t>
            </w:r>
          </w:p>
          <w:p w14:paraId="7043A30C"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等级</w:t>
            </w:r>
          </w:p>
        </w:tc>
        <w:tc>
          <w:tcPr>
            <w:tcW w:w="943" w:type="dxa"/>
            <w:vAlign w:val="center"/>
          </w:tcPr>
          <w:p w14:paraId="6DD2F77F"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检验批（项）</w:t>
            </w:r>
          </w:p>
        </w:tc>
        <w:tc>
          <w:tcPr>
            <w:tcW w:w="815" w:type="dxa"/>
            <w:vAlign w:val="center"/>
          </w:tcPr>
          <w:p w14:paraId="516DB1F4"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评定</w:t>
            </w:r>
          </w:p>
          <w:p w14:paraId="7850D05A"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等级</w:t>
            </w:r>
          </w:p>
        </w:tc>
      </w:tr>
      <w:tr w:rsidR="00113DC6" w:rsidRPr="0037596C" w14:paraId="61A47C9C" w14:textId="77777777">
        <w:trPr>
          <w:jc w:val="center"/>
        </w:trPr>
        <w:tc>
          <w:tcPr>
            <w:tcW w:w="523" w:type="dxa"/>
            <w:vAlign w:val="center"/>
          </w:tcPr>
          <w:p w14:paraId="33C0BF4D" w14:textId="77777777" w:rsidR="00113DC6" w:rsidRPr="0037596C" w:rsidRDefault="00E93128">
            <w:pPr>
              <w:jc w:val="center"/>
              <w:rPr>
                <w:rFonts w:ascii="宋体" w:hAnsi="宋体"/>
                <w:color w:val="000000" w:themeColor="text1"/>
                <w:sz w:val="24"/>
              </w:rPr>
            </w:pPr>
            <w:r w:rsidRPr="0037596C">
              <w:rPr>
                <w:rFonts w:ascii="宋体" w:hAnsi="宋体"/>
                <w:color w:val="000000" w:themeColor="text1"/>
                <w:sz w:val="24"/>
              </w:rPr>
              <w:t>01</w:t>
            </w:r>
          </w:p>
        </w:tc>
        <w:tc>
          <w:tcPr>
            <w:tcW w:w="1529" w:type="dxa"/>
            <w:vAlign w:val="center"/>
          </w:tcPr>
          <w:p w14:paraId="0477AC11"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土建</w:t>
            </w:r>
          </w:p>
        </w:tc>
        <w:tc>
          <w:tcPr>
            <w:tcW w:w="764" w:type="dxa"/>
          </w:tcPr>
          <w:p w14:paraId="7E10B966" w14:textId="77777777" w:rsidR="00113DC6" w:rsidRPr="0037596C" w:rsidRDefault="00E93128">
            <w:pPr>
              <w:rPr>
                <w:color w:val="000000" w:themeColor="text1"/>
              </w:rPr>
            </w:pPr>
            <w:r w:rsidRPr="0037596C">
              <w:rPr>
                <w:rFonts w:ascii="宋体" w:hAnsi="宋体" w:hint="eastAsia"/>
                <w:color w:val="000000" w:themeColor="text1"/>
                <w:sz w:val="24"/>
              </w:rPr>
              <w:t>合格</w:t>
            </w:r>
          </w:p>
        </w:tc>
        <w:tc>
          <w:tcPr>
            <w:tcW w:w="689" w:type="dxa"/>
            <w:vAlign w:val="center"/>
          </w:tcPr>
          <w:p w14:paraId="62A58B38"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合格</w:t>
            </w:r>
          </w:p>
        </w:tc>
        <w:tc>
          <w:tcPr>
            <w:tcW w:w="1167" w:type="dxa"/>
            <w:vAlign w:val="center"/>
          </w:tcPr>
          <w:p w14:paraId="03DAC547" w14:textId="77777777" w:rsidR="00113DC6" w:rsidRPr="0037596C" w:rsidRDefault="00E93128">
            <w:pPr>
              <w:rPr>
                <w:rFonts w:ascii="宋体" w:hAnsi="宋体"/>
                <w:color w:val="000000" w:themeColor="text1"/>
                <w:sz w:val="24"/>
              </w:rPr>
            </w:pPr>
            <w:r w:rsidRPr="0037596C">
              <w:rPr>
                <w:rFonts w:ascii="宋体" w:hAnsi="宋体" w:hint="eastAsia"/>
                <w:color w:val="000000" w:themeColor="text1"/>
                <w:sz w:val="24"/>
              </w:rPr>
              <w:t xml:space="preserve">   2</w:t>
            </w:r>
          </w:p>
        </w:tc>
        <w:tc>
          <w:tcPr>
            <w:tcW w:w="657" w:type="dxa"/>
            <w:vAlign w:val="center"/>
          </w:tcPr>
          <w:p w14:paraId="7ACEF7C7"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合格</w:t>
            </w:r>
          </w:p>
        </w:tc>
        <w:tc>
          <w:tcPr>
            <w:tcW w:w="1236" w:type="dxa"/>
            <w:vAlign w:val="center"/>
          </w:tcPr>
          <w:p w14:paraId="710475F7" w14:textId="77777777" w:rsidR="00113DC6" w:rsidRPr="0037596C" w:rsidRDefault="0037596C">
            <w:pPr>
              <w:jc w:val="center"/>
              <w:rPr>
                <w:rFonts w:ascii="宋体" w:hAnsi="宋体"/>
                <w:color w:val="000000" w:themeColor="text1"/>
                <w:sz w:val="24"/>
              </w:rPr>
            </w:pPr>
            <w:r>
              <w:rPr>
                <w:rFonts w:ascii="宋体" w:hAnsi="宋体" w:hint="eastAsia"/>
                <w:color w:val="000000" w:themeColor="text1"/>
                <w:sz w:val="24"/>
              </w:rPr>
              <w:t>1</w:t>
            </w:r>
            <w:r w:rsidR="00E93128" w:rsidRPr="0037596C">
              <w:rPr>
                <w:rFonts w:ascii="宋体" w:hAnsi="宋体" w:hint="eastAsia"/>
                <w:color w:val="000000" w:themeColor="text1"/>
                <w:sz w:val="24"/>
              </w:rPr>
              <w:t>4</w:t>
            </w:r>
          </w:p>
        </w:tc>
        <w:tc>
          <w:tcPr>
            <w:tcW w:w="1028" w:type="dxa"/>
            <w:vAlign w:val="center"/>
          </w:tcPr>
          <w:p w14:paraId="532E7B7E"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合格</w:t>
            </w:r>
          </w:p>
        </w:tc>
        <w:tc>
          <w:tcPr>
            <w:tcW w:w="943" w:type="dxa"/>
            <w:vAlign w:val="center"/>
          </w:tcPr>
          <w:p w14:paraId="394466DE" w14:textId="77777777" w:rsidR="00113DC6" w:rsidRPr="0037596C" w:rsidRDefault="0037596C">
            <w:pPr>
              <w:jc w:val="center"/>
              <w:rPr>
                <w:rFonts w:ascii="宋体" w:hAnsi="宋体"/>
                <w:color w:val="000000" w:themeColor="text1"/>
                <w:sz w:val="24"/>
              </w:rPr>
            </w:pPr>
            <w:r>
              <w:rPr>
                <w:rFonts w:ascii="宋体" w:hAnsi="宋体" w:hint="eastAsia"/>
                <w:color w:val="000000" w:themeColor="text1"/>
                <w:sz w:val="24"/>
              </w:rPr>
              <w:t>2</w:t>
            </w:r>
            <w:r w:rsidR="00E93128" w:rsidRPr="0037596C">
              <w:rPr>
                <w:rFonts w:ascii="宋体" w:hAnsi="宋体" w:hint="eastAsia"/>
                <w:color w:val="000000" w:themeColor="text1"/>
                <w:sz w:val="24"/>
              </w:rPr>
              <w:t>8</w:t>
            </w:r>
          </w:p>
        </w:tc>
        <w:tc>
          <w:tcPr>
            <w:tcW w:w="815" w:type="dxa"/>
          </w:tcPr>
          <w:p w14:paraId="102B212D" w14:textId="77777777" w:rsidR="00113DC6" w:rsidRPr="0037596C" w:rsidRDefault="00E93128">
            <w:pPr>
              <w:rPr>
                <w:color w:val="000000" w:themeColor="text1"/>
              </w:rPr>
            </w:pPr>
            <w:r w:rsidRPr="0037596C">
              <w:rPr>
                <w:rFonts w:ascii="宋体" w:hAnsi="宋体" w:hint="eastAsia"/>
                <w:color w:val="000000" w:themeColor="text1"/>
                <w:sz w:val="24"/>
              </w:rPr>
              <w:t>合格</w:t>
            </w:r>
          </w:p>
        </w:tc>
      </w:tr>
      <w:tr w:rsidR="00113DC6" w:rsidRPr="0037596C" w14:paraId="538CB617" w14:textId="77777777">
        <w:trPr>
          <w:jc w:val="center"/>
        </w:trPr>
        <w:tc>
          <w:tcPr>
            <w:tcW w:w="523" w:type="dxa"/>
            <w:vAlign w:val="center"/>
          </w:tcPr>
          <w:p w14:paraId="7E4D4E86" w14:textId="77777777" w:rsidR="00113DC6" w:rsidRPr="0037596C" w:rsidRDefault="00E93128">
            <w:pPr>
              <w:jc w:val="center"/>
              <w:rPr>
                <w:rFonts w:ascii="宋体" w:hAnsi="宋体"/>
                <w:color w:val="000000" w:themeColor="text1"/>
                <w:sz w:val="24"/>
              </w:rPr>
            </w:pPr>
            <w:r w:rsidRPr="0037596C">
              <w:rPr>
                <w:rFonts w:ascii="宋体" w:hAnsi="宋体"/>
                <w:color w:val="000000" w:themeColor="text1"/>
                <w:sz w:val="24"/>
              </w:rPr>
              <w:t>02</w:t>
            </w:r>
          </w:p>
        </w:tc>
        <w:tc>
          <w:tcPr>
            <w:tcW w:w="1529" w:type="dxa"/>
            <w:vAlign w:val="center"/>
          </w:tcPr>
          <w:p w14:paraId="76CA736C"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电气</w:t>
            </w:r>
          </w:p>
        </w:tc>
        <w:tc>
          <w:tcPr>
            <w:tcW w:w="764" w:type="dxa"/>
          </w:tcPr>
          <w:p w14:paraId="4FBAE31B" w14:textId="77777777" w:rsidR="00113DC6" w:rsidRPr="0037596C" w:rsidRDefault="00E93128">
            <w:pPr>
              <w:rPr>
                <w:color w:val="000000" w:themeColor="text1"/>
              </w:rPr>
            </w:pPr>
            <w:r w:rsidRPr="0037596C">
              <w:rPr>
                <w:rFonts w:ascii="宋体" w:hAnsi="宋体" w:hint="eastAsia"/>
                <w:color w:val="000000" w:themeColor="text1"/>
                <w:sz w:val="24"/>
              </w:rPr>
              <w:t>合格</w:t>
            </w:r>
          </w:p>
        </w:tc>
        <w:tc>
          <w:tcPr>
            <w:tcW w:w="689" w:type="dxa"/>
            <w:vAlign w:val="center"/>
          </w:tcPr>
          <w:p w14:paraId="4FA759CD"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合格</w:t>
            </w:r>
          </w:p>
        </w:tc>
        <w:tc>
          <w:tcPr>
            <w:tcW w:w="1167" w:type="dxa"/>
            <w:vAlign w:val="center"/>
          </w:tcPr>
          <w:p w14:paraId="622CE2E4" w14:textId="77777777" w:rsidR="00113DC6" w:rsidRPr="0037596C" w:rsidRDefault="0037596C">
            <w:pPr>
              <w:jc w:val="center"/>
              <w:rPr>
                <w:rFonts w:ascii="宋体" w:hAnsi="宋体"/>
                <w:color w:val="000000" w:themeColor="text1"/>
                <w:sz w:val="24"/>
              </w:rPr>
            </w:pPr>
            <w:r>
              <w:rPr>
                <w:rFonts w:ascii="宋体" w:hAnsi="宋体" w:hint="eastAsia"/>
                <w:color w:val="000000" w:themeColor="text1"/>
                <w:sz w:val="24"/>
              </w:rPr>
              <w:t>8</w:t>
            </w:r>
          </w:p>
        </w:tc>
        <w:tc>
          <w:tcPr>
            <w:tcW w:w="657" w:type="dxa"/>
            <w:vAlign w:val="center"/>
          </w:tcPr>
          <w:p w14:paraId="6F09215D"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合格</w:t>
            </w:r>
          </w:p>
        </w:tc>
        <w:tc>
          <w:tcPr>
            <w:tcW w:w="1236" w:type="dxa"/>
            <w:vAlign w:val="center"/>
          </w:tcPr>
          <w:p w14:paraId="4C51D323" w14:textId="77777777" w:rsidR="00113DC6" w:rsidRPr="0037596C" w:rsidRDefault="0037596C">
            <w:pPr>
              <w:jc w:val="center"/>
              <w:rPr>
                <w:rFonts w:ascii="宋体" w:hAnsi="宋体"/>
                <w:color w:val="000000" w:themeColor="text1"/>
                <w:sz w:val="24"/>
              </w:rPr>
            </w:pPr>
            <w:r>
              <w:rPr>
                <w:rFonts w:ascii="宋体" w:hAnsi="宋体" w:hint="eastAsia"/>
                <w:color w:val="000000" w:themeColor="text1"/>
                <w:sz w:val="24"/>
              </w:rPr>
              <w:t>2</w:t>
            </w:r>
            <w:r w:rsidR="00E93128" w:rsidRPr="0037596C">
              <w:rPr>
                <w:rFonts w:ascii="宋体" w:hAnsi="宋体" w:hint="eastAsia"/>
                <w:color w:val="000000" w:themeColor="text1"/>
                <w:sz w:val="24"/>
              </w:rPr>
              <w:t>6</w:t>
            </w:r>
          </w:p>
        </w:tc>
        <w:tc>
          <w:tcPr>
            <w:tcW w:w="1028" w:type="dxa"/>
            <w:vAlign w:val="center"/>
          </w:tcPr>
          <w:p w14:paraId="7A1DC459"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合格</w:t>
            </w:r>
          </w:p>
        </w:tc>
        <w:tc>
          <w:tcPr>
            <w:tcW w:w="943" w:type="dxa"/>
            <w:vAlign w:val="center"/>
          </w:tcPr>
          <w:p w14:paraId="630273FB" w14:textId="77777777" w:rsidR="00113DC6" w:rsidRPr="0037596C" w:rsidRDefault="00113DC6">
            <w:pPr>
              <w:jc w:val="center"/>
              <w:rPr>
                <w:rFonts w:ascii="宋体" w:hAnsi="宋体"/>
                <w:color w:val="000000" w:themeColor="text1"/>
                <w:sz w:val="24"/>
              </w:rPr>
            </w:pPr>
          </w:p>
        </w:tc>
        <w:tc>
          <w:tcPr>
            <w:tcW w:w="815" w:type="dxa"/>
          </w:tcPr>
          <w:p w14:paraId="70284284" w14:textId="77777777" w:rsidR="00113DC6" w:rsidRPr="0037596C" w:rsidRDefault="00113DC6">
            <w:pPr>
              <w:rPr>
                <w:color w:val="000000" w:themeColor="text1"/>
              </w:rPr>
            </w:pPr>
          </w:p>
        </w:tc>
      </w:tr>
      <w:tr w:rsidR="00113DC6" w:rsidRPr="0037596C" w14:paraId="585DEBF8" w14:textId="77777777">
        <w:trPr>
          <w:jc w:val="center"/>
        </w:trPr>
        <w:tc>
          <w:tcPr>
            <w:tcW w:w="523" w:type="dxa"/>
            <w:vAlign w:val="center"/>
          </w:tcPr>
          <w:p w14:paraId="58327F2C"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合计</w:t>
            </w:r>
          </w:p>
        </w:tc>
        <w:tc>
          <w:tcPr>
            <w:tcW w:w="1529" w:type="dxa"/>
            <w:vAlign w:val="center"/>
          </w:tcPr>
          <w:p w14:paraId="2445ADA0"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2</w:t>
            </w:r>
          </w:p>
        </w:tc>
        <w:tc>
          <w:tcPr>
            <w:tcW w:w="764" w:type="dxa"/>
            <w:vAlign w:val="center"/>
          </w:tcPr>
          <w:p w14:paraId="2022A985" w14:textId="77777777" w:rsidR="00113DC6" w:rsidRPr="0037596C" w:rsidRDefault="00113DC6">
            <w:pPr>
              <w:jc w:val="center"/>
              <w:rPr>
                <w:rFonts w:ascii="宋体" w:hAnsi="宋体"/>
                <w:color w:val="000000" w:themeColor="text1"/>
                <w:sz w:val="24"/>
              </w:rPr>
            </w:pPr>
          </w:p>
        </w:tc>
        <w:tc>
          <w:tcPr>
            <w:tcW w:w="689" w:type="dxa"/>
            <w:vAlign w:val="center"/>
          </w:tcPr>
          <w:p w14:paraId="6CCE1759" w14:textId="77777777" w:rsidR="00113DC6" w:rsidRPr="0037596C" w:rsidRDefault="00113DC6">
            <w:pPr>
              <w:jc w:val="center"/>
              <w:rPr>
                <w:rFonts w:ascii="宋体" w:hAnsi="宋体"/>
                <w:color w:val="000000" w:themeColor="text1"/>
                <w:sz w:val="24"/>
              </w:rPr>
            </w:pPr>
          </w:p>
        </w:tc>
        <w:tc>
          <w:tcPr>
            <w:tcW w:w="1167" w:type="dxa"/>
            <w:vAlign w:val="center"/>
          </w:tcPr>
          <w:p w14:paraId="3962AED6" w14:textId="77777777" w:rsidR="00113DC6" w:rsidRPr="0037596C" w:rsidRDefault="0037596C">
            <w:pPr>
              <w:jc w:val="center"/>
              <w:rPr>
                <w:rFonts w:ascii="宋体" w:hAnsi="宋体"/>
                <w:color w:val="000000" w:themeColor="text1"/>
                <w:sz w:val="24"/>
              </w:rPr>
            </w:pPr>
            <w:r>
              <w:rPr>
                <w:rFonts w:ascii="宋体" w:hAnsi="宋体" w:hint="eastAsia"/>
                <w:color w:val="000000" w:themeColor="text1"/>
                <w:sz w:val="24"/>
              </w:rPr>
              <w:t>10</w:t>
            </w:r>
          </w:p>
        </w:tc>
        <w:tc>
          <w:tcPr>
            <w:tcW w:w="657" w:type="dxa"/>
            <w:vAlign w:val="center"/>
          </w:tcPr>
          <w:p w14:paraId="19DA2B2D" w14:textId="77777777" w:rsidR="00113DC6" w:rsidRPr="0037596C" w:rsidRDefault="00113DC6">
            <w:pPr>
              <w:jc w:val="center"/>
              <w:rPr>
                <w:rFonts w:ascii="宋体" w:hAnsi="宋体"/>
                <w:color w:val="000000" w:themeColor="text1"/>
                <w:sz w:val="24"/>
              </w:rPr>
            </w:pPr>
          </w:p>
        </w:tc>
        <w:tc>
          <w:tcPr>
            <w:tcW w:w="1236" w:type="dxa"/>
            <w:vAlign w:val="center"/>
          </w:tcPr>
          <w:p w14:paraId="61B7123F" w14:textId="77777777" w:rsidR="00113DC6" w:rsidRPr="0037596C" w:rsidRDefault="0037596C">
            <w:pPr>
              <w:jc w:val="center"/>
              <w:rPr>
                <w:rFonts w:ascii="宋体" w:hAnsi="宋体"/>
                <w:color w:val="000000" w:themeColor="text1"/>
                <w:sz w:val="24"/>
              </w:rPr>
            </w:pPr>
            <w:r>
              <w:rPr>
                <w:rFonts w:ascii="宋体" w:hAnsi="宋体" w:hint="eastAsia"/>
                <w:color w:val="000000" w:themeColor="text1"/>
                <w:sz w:val="24"/>
              </w:rPr>
              <w:t>40</w:t>
            </w:r>
          </w:p>
        </w:tc>
        <w:tc>
          <w:tcPr>
            <w:tcW w:w="1028" w:type="dxa"/>
            <w:vAlign w:val="center"/>
          </w:tcPr>
          <w:p w14:paraId="4743DDDE" w14:textId="77777777" w:rsidR="00113DC6" w:rsidRPr="0037596C" w:rsidRDefault="00113DC6">
            <w:pPr>
              <w:jc w:val="center"/>
              <w:rPr>
                <w:rFonts w:ascii="宋体" w:hAnsi="宋体"/>
                <w:color w:val="000000" w:themeColor="text1"/>
                <w:sz w:val="24"/>
              </w:rPr>
            </w:pPr>
          </w:p>
        </w:tc>
        <w:tc>
          <w:tcPr>
            <w:tcW w:w="943" w:type="dxa"/>
            <w:vAlign w:val="center"/>
          </w:tcPr>
          <w:p w14:paraId="11A36578" w14:textId="77777777" w:rsidR="00113DC6" w:rsidRPr="0037596C" w:rsidRDefault="0037596C">
            <w:pPr>
              <w:jc w:val="center"/>
              <w:rPr>
                <w:rFonts w:ascii="宋体" w:hAnsi="宋体"/>
                <w:color w:val="000000" w:themeColor="text1"/>
                <w:sz w:val="24"/>
              </w:rPr>
            </w:pPr>
            <w:r>
              <w:rPr>
                <w:rFonts w:ascii="宋体" w:hAnsi="宋体" w:hint="eastAsia"/>
                <w:color w:val="000000" w:themeColor="text1"/>
                <w:sz w:val="24"/>
              </w:rPr>
              <w:t>28</w:t>
            </w:r>
          </w:p>
        </w:tc>
        <w:tc>
          <w:tcPr>
            <w:tcW w:w="815" w:type="dxa"/>
            <w:vAlign w:val="center"/>
          </w:tcPr>
          <w:p w14:paraId="44785B93" w14:textId="77777777" w:rsidR="00113DC6" w:rsidRPr="0037596C" w:rsidRDefault="00113DC6">
            <w:pPr>
              <w:jc w:val="center"/>
              <w:rPr>
                <w:rFonts w:ascii="宋体" w:hAnsi="宋体"/>
                <w:color w:val="000000" w:themeColor="text1"/>
                <w:sz w:val="24"/>
              </w:rPr>
            </w:pPr>
          </w:p>
        </w:tc>
      </w:tr>
    </w:tbl>
    <w:p w14:paraId="26327392" w14:textId="77777777" w:rsidR="00113DC6" w:rsidRPr="0037596C" w:rsidRDefault="00E93128">
      <w:pPr>
        <w:spacing w:line="360" w:lineRule="auto"/>
        <w:rPr>
          <w:rFonts w:ascii="宋体" w:hAnsi="宋体"/>
          <w:color w:val="000000" w:themeColor="text1"/>
          <w:sz w:val="24"/>
        </w:rPr>
      </w:pPr>
      <w:r w:rsidRPr="0037596C">
        <w:rPr>
          <w:rFonts w:ascii="宋体" w:hAnsi="宋体" w:hint="eastAsia"/>
          <w:color w:val="000000" w:themeColor="text1"/>
          <w:sz w:val="24"/>
        </w:rPr>
        <w:t>6.2质量控制资料核查情况</w:t>
      </w:r>
    </w:p>
    <w:p w14:paraId="78885FC8" w14:textId="77777777" w:rsidR="00113DC6" w:rsidRPr="0037596C" w:rsidRDefault="00E93128">
      <w:pPr>
        <w:spacing w:line="360" w:lineRule="auto"/>
        <w:rPr>
          <w:rFonts w:ascii="宋体" w:hAnsi="宋体"/>
          <w:color w:val="000000" w:themeColor="text1"/>
          <w:sz w:val="24"/>
        </w:rPr>
      </w:pPr>
      <w:r w:rsidRPr="0037596C">
        <w:rPr>
          <w:rFonts w:ascii="宋体" w:hAnsi="宋体" w:hint="eastAsia"/>
          <w:color w:val="000000" w:themeColor="text1"/>
          <w:sz w:val="24"/>
        </w:rPr>
        <w:t>6.2.1工程质量控制资料核查统计</w:t>
      </w:r>
    </w:p>
    <w:p w14:paraId="22CF8141"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工程质量控制资料核查统计表</w:t>
      </w:r>
    </w:p>
    <w:tbl>
      <w:tblPr>
        <w:tblW w:w="9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838"/>
        <w:gridCol w:w="5002"/>
        <w:gridCol w:w="850"/>
        <w:gridCol w:w="851"/>
        <w:gridCol w:w="1276"/>
      </w:tblGrid>
      <w:tr w:rsidR="00113DC6" w:rsidRPr="0037596C" w14:paraId="43E72767" w14:textId="77777777">
        <w:trPr>
          <w:tblHeader/>
          <w:jc w:val="center"/>
        </w:trPr>
        <w:tc>
          <w:tcPr>
            <w:tcW w:w="841" w:type="dxa"/>
            <w:tcBorders>
              <w:top w:val="single" w:sz="4" w:space="0" w:color="auto"/>
              <w:left w:val="single" w:sz="4" w:space="0" w:color="auto"/>
              <w:bottom w:val="single" w:sz="4" w:space="0" w:color="auto"/>
              <w:right w:val="single" w:sz="4" w:space="0" w:color="auto"/>
            </w:tcBorders>
            <w:vAlign w:val="center"/>
          </w:tcPr>
          <w:p w14:paraId="0D9E6F5C"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项目</w:t>
            </w:r>
          </w:p>
        </w:tc>
        <w:tc>
          <w:tcPr>
            <w:tcW w:w="838" w:type="dxa"/>
            <w:tcBorders>
              <w:top w:val="single" w:sz="4" w:space="0" w:color="auto"/>
              <w:left w:val="single" w:sz="4" w:space="0" w:color="auto"/>
              <w:bottom w:val="single" w:sz="4" w:space="0" w:color="auto"/>
              <w:right w:val="single" w:sz="4" w:space="0" w:color="auto"/>
            </w:tcBorders>
            <w:vAlign w:val="center"/>
          </w:tcPr>
          <w:p w14:paraId="1222E09C"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序号</w:t>
            </w:r>
          </w:p>
        </w:tc>
        <w:tc>
          <w:tcPr>
            <w:tcW w:w="5002" w:type="dxa"/>
            <w:tcBorders>
              <w:top w:val="single" w:sz="4" w:space="0" w:color="auto"/>
              <w:left w:val="single" w:sz="4" w:space="0" w:color="auto"/>
              <w:bottom w:val="single" w:sz="4" w:space="0" w:color="auto"/>
              <w:right w:val="single" w:sz="4" w:space="0" w:color="auto"/>
            </w:tcBorders>
            <w:vAlign w:val="center"/>
          </w:tcPr>
          <w:p w14:paraId="5F0F7F63"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资料名称</w:t>
            </w:r>
          </w:p>
        </w:tc>
        <w:tc>
          <w:tcPr>
            <w:tcW w:w="850" w:type="dxa"/>
            <w:tcBorders>
              <w:top w:val="single" w:sz="4" w:space="0" w:color="auto"/>
              <w:left w:val="single" w:sz="4" w:space="0" w:color="auto"/>
              <w:bottom w:val="single" w:sz="4" w:space="0" w:color="auto"/>
              <w:right w:val="single" w:sz="4" w:space="0" w:color="auto"/>
            </w:tcBorders>
            <w:vAlign w:val="center"/>
          </w:tcPr>
          <w:p w14:paraId="7096D413"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应有</w:t>
            </w:r>
          </w:p>
          <w:p w14:paraId="6552D84F"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分数</w:t>
            </w:r>
          </w:p>
        </w:tc>
        <w:tc>
          <w:tcPr>
            <w:tcW w:w="851" w:type="dxa"/>
            <w:tcBorders>
              <w:top w:val="single" w:sz="4" w:space="0" w:color="auto"/>
              <w:left w:val="single" w:sz="4" w:space="0" w:color="auto"/>
              <w:bottom w:val="single" w:sz="4" w:space="0" w:color="auto"/>
              <w:right w:val="single" w:sz="4" w:space="0" w:color="auto"/>
            </w:tcBorders>
            <w:vAlign w:val="center"/>
          </w:tcPr>
          <w:p w14:paraId="36412ED5"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实有</w:t>
            </w:r>
          </w:p>
          <w:p w14:paraId="7DAE7CF0"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分数</w:t>
            </w:r>
          </w:p>
        </w:tc>
        <w:tc>
          <w:tcPr>
            <w:tcW w:w="1276" w:type="dxa"/>
            <w:tcBorders>
              <w:top w:val="single" w:sz="4" w:space="0" w:color="auto"/>
              <w:left w:val="single" w:sz="4" w:space="0" w:color="auto"/>
              <w:bottom w:val="single" w:sz="4" w:space="0" w:color="auto"/>
              <w:right w:val="single" w:sz="4" w:space="0" w:color="auto"/>
            </w:tcBorders>
            <w:vAlign w:val="center"/>
          </w:tcPr>
          <w:p w14:paraId="29FC020B"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核查结论</w:t>
            </w:r>
          </w:p>
        </w:tc>
      </w:tr>
      <w:tr w:rsidR="00113DC6" w:rsidRPr="0037596C" w14:paraId="56B0CAE0" w14:textId="77777777">
        <w:trPr>
          <w:jc w:val="center"/>
        </w:trPr>
        <w:tc>
          <w:tcPr>
            <w:tcW w:w="841" w:type="dxa"/>
            <w:vMerge w:val="restart"/>
            <w:tcBorders>
              <w:top w:val="single" w:sz="4" w:space="0" w:color="auto"/>
              <w:left w:val="single" w:sz="4" w:space="0" w:color="auto"/>
              <w:bottom w:val="single" w:sz="4" w:space="0" w:color="auto"/>
              <w:right w:val="single" w:sz="4" w:space="0" w:color="auto"/>
            </w:tcBorders>
            <w:vAlign w:val="center"/>
          </w:tcPr>
          <w:p w14:paraId="15DF783B"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出厂证件及试验资料</w:t>
            </w:r>
          </w:p>
        </w:tc>
        <w:tc>
          <w:tcPr>
            <w:tcW w:w="838" w:type="dxa"/>
            <w:tcBorders>
              <w:top w:val="single" w:sz="4" w:space="0" w:color="auto"/>
              <w:left w:val="single" w:sz="4" w:space="0" w:color="auto"/>
              <w:bottom w:val="single" w:sz="4" w:space="0" w:color="auto"/>
              <w:right w:val="single" w:sz="4" w:space="0" w:color="auto"/>
            </w:tcBorders>
          </w:tcPr>
          <w:p w14:paraId="391432CB"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1</w:t>
            </w:r>
          </w:p>
        </w:tc>
        <w:tc>
          <w:tcPr>
            <w:tcW w:w="5002" w:type="dxa"/>
            <w:tcBorders>
              <w:top w:val="single" w:sz="4" w:space="0" w:color="auto"/>
              <w:left w:val="single" w:sz="4" w:space="0" w:color="auto"/>
              <w:bottom w:val="single" w:sz="4" w:space="0" w:color="auto"/>
              <w:right w:val="single" w:sz="4" w:space="0" w:color="auto"/>
            </w:tcBorders>
          </w:tcPr>
          <w:p w14:paraId="56ED7AE6"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原材料、设备出厂合格证及进场检（试）验报告</w:t>
            </w:r>
          </w:p>
        </w:tc>
        <w:tc>
          <w:tcPr>
            <w:tcW w:w="850" w:type="dxa"/>
            <w:tcBorders>
              <w:top w:val="single" w:sz="4" w:space="0" w:color="auto"/>
              <w:left w:val="single" w:sz="4" w:space="0" w:color="auto"/>
              <w:bottom w:val="single" w:sz="4" w:space="0" w:color="auto"/>
              <w:right w:val="single" w:sz="4" w:space="0" w:color="auto"/>
            </w:tcBorders>
          </w:tcPr>
          <w:p w14:paraId="6F90ABA2" w14:textId="77777777" w:rsidR="00113DC6" w:rsidRPr="0037596C" w:rsidRDefault="00F01832">
            <w:pPr>
              <w:jc w:val="center"/>
              <w:rPr>
                <w:rFonts w:ascii="宋体" w:hAnsi="宋体"/>
                <w:color w:val="000000" w:themeColor="text1"/>
                <w:sz w:val="24"/>
              </w:rPr>
            </w:pPr>
            <w:r>
              <w:rPr>
                <w:rFonts w:ascii="宋体" w:hAnsi="宋体" w:hint="eastAsia"/>
                <w:color w:val="000000" w:themeColor="text1"/>
                <w:sz w:val="24"/>
              </w:rPr>
              <w:t>1</w:t>
            </w:r>
            <w:r w:rsidR="00E93128" w:rsidRPr="0037596C">
              <w:rPr>
                <w:rFonts w:ascii="宋体" w:hAnsi="宋体" w:hint="eastAsia"/>
                <w:color w:val="000000" w:themeColor="text1"/>
                <w:sz w:val="24"/>
              </w:rPr>
              <w:t>3</w:t>
            </w:r>
          </w:p>
        </w:tc>
        <w:tc>
          <w:tcPr>
            <w:tcW w:w="851" w:type="dxa"/>
            <w:tcBorders>
              <w:top w:val="single" w:sz="4" w:space="0" w:color="auto"/>
              <w:left w:val="single" w:sz="4" w:space="0" w:color="auto"/>
              <w:bottom w:val="single" w:sz="4" w:space="0" w:color="auto"/>
              <w:right w:val="single" w:sz="4" w:space="0" w:color="auto"/>
            </w:tcBorders>
          </w:tcPr>
          <w:p w14:paraId="1C155D24" w14:textId="77777777" w:rsidR="00113DC6" w:rsidRPr="0037596C" w:rsidRDefault="00F01832">
            <w:pPr>
              <w:jc w:val="center"/>
              <w:rPr>
                <w:rFonts w:ascii="宋体" w:hAnsi="宋体"/>
                <w:color w:val="000000" w:themeColor="text1"/>
                <w:sz w:val="24"/>
              </w:rPr>
            </w:pPr>
            <w:r>
              <w:rPr>
                <w:rFonts w:ascii="宋体" w:hAnsi="宋体" w:hint="eastAsia"/>
                <w:color w:val="000000" w:themeColor="text1"/>
                <w:sz w:val="24"/>
              </w:rPr>
              <w:t>1</w:t>
            </w:r>
            <w:r w:rsidR="00E93128" w:rsidRPr="0037596C">
              <w:rPr>
                <w:rFonts w:ascii="宋体" w:hAnsi="宋体" w:hint="eastAsia"/>
                <w:color w:val="000000" w:themeColor="text1"/>
                <w:sz w:val="24"/>
              </w:rPr>
              <w:t>3</w:t>
            </w:r>
          </w:p>
        </w:tc>
        <w:tc>
          <w:tcPr>
            <w:tcW w:w="1276" w:type="dxa"/>
            <w:tcBorders>
              <w:top w:val="single" w:sz="4" w:space="0" w:color="auto"/>
              <w:left w:val="single" w:sz="4" w:space="0" w:color="auto"/>
              <w:bottom w:val="single" w:sz="4" w:space="0" w:color="auto"/>
              <w:right w:val="single" w:sz="4" w:space="0" w:color="auto"/>
            </w:tcBorders>
          </w:tcPr>
          <w:p w14:paraId="7AA2E825"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符合要求</w:t>
            </w:r>
          </w:p>
        </w:tc>
      </w:tr>
      <w:tr w:rsidR="00113DC6" w:rsidRPr="0037596C" w14:paraId="6F40ED3F" w14:textId="77777777">
        <w:trPr>
          <w:jc w:val="center"/>
        </w:trPr>
        <w:tc>
          <w:tcPr>
            <w:tcW w:w="841" w:type="dxa"/>
            <w:vMerge/>
            <w:tcBorders>
              <w:top w:val="single" w:sz="4" w:space="0" w:color="auto"/>
              <w:left w:val="single" w:sz="4" w:space="0" w:color="auto"/>
              <w:bottom w:val="single" w:sz="4" w:space="0" w:color="auto"/>
              <w:right w:val="single" w:sz="4" w:space="0" w:color="auto"/>
            </w:tcBorders>
            <w:vAlign w:val="center"/>
          </w:tcPr>
          <w:p w14:paraId="5763E1E5" w14:textId="77777777" w:rsidR="00113DC6" w:rsidRPr="0037596C" w:rsidRDefault="00113DC6">
            <w:pPr>
              <w:widowControl/>
              <w:jc w:val="left"/>
              <w:rPr>
                <w:rFonts w:ascii="宋体" w:hAnsi="宋体"/>
                <w:color w:val="000000" w:themeColor="text1"/>
                <w:sz w:val="24"/>
              </w:rPr>
            </w:pPr>
          </w:p>
        </w:tc>
        <w:tc>
          <w:tcPr>
            <w:tcW w:w="838" w:type="dxa"/>
            <w:tcBorders>
              <w:top w:val="single" w:sz="4" w:space="0" w:color="auto"/>
              <w:left w:val="single" w:sz="4" w:space="0" w:color="auto"/>
              <w:bottom w:val="single" w:sz="4" w:space="0" w:color="auto"/>
              <w:right w:val="single" w:sz="4" w:space="0" w:color="auto"/>
            </w:tcBorders>
          </w:tcPr>
          <w:p w14:paraId="2DDDE4F6"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2</w:t>
            </w:r>
          </w:p>
        </w:tc>
        <w:tc>
          <w:tcPr>
            <w:tcW w:w="5002" w:type="dxa"/>
            <w:tcBorders>
              <w:top w:val="single" w:sz="4" w:space="0" w:color="auto"/>
              <w:left w:val="single" w:sz="4" w:space="0" w:color="auto"/>
              <w:bottom w:val="single" w:sz="4" w:space="0" w:color="auto"/>
              <w:right w:val="single" w:sz="4" w:space="0" w:color="auto"/>
            </w:tcBorders>
          </w:tcPr>
          <w:p w14:paraId="34A571E2"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构件、配件、高强度螺栓连接等制成品出厂证件</w:t>
            </w:r>
          </w:p>
        </w:tc>
        <w:tc>
          <w:tcPr>
            <w:tcW w:w="850" w:type="dxa"/>
            <w:tcBorders>
              <w:top w:val="single" w:sz="4" w:space="0" w:color="auto"/>
              <w:left w:val="single" w:sz="4" w:space="0" w:color="auto"/>
              <w:bottom w:val="single" w:sz="4" w:space="0" w:color="auto"/>
              <w:right w:val="single" w:sz="4" w:space="0" w:color="auto"/>
            </w:tcBorders>
          </w:tcPr>
          <w:p w14:paraId="4A0EADA3"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2</w:t>
            </w:r>
          </w:p>
        </w:tc>
        <w:tc>
          <w:tcPr>
            <w:tcW w:w="851" w:type="dxa"/>
            <w:tcBorders>
              <w:top w:val="single" w:sz="4" w:space="0" w:color="auto"/>
              <w:left w:val="single" w:sz="4" w:space="0" w:color="auto"/>
              <w:bottom w:val="single" w:sz="4" w:space="0" w:color="auto"/>
              <w:right w:val="single" w:sz="4" w:space="0" w:color="auto"/>
            </w:tcBorders>
          </w:tcPr>
          <w:p w14:paraId="30282B72"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2</w:t>
            </w:r>
          </w:p>
        </w:tc>
        <w:tc>
          <w:tcPr>
            <w:tcW w:w="1276" w:type="dxa"/>
            <w:tcBorders>
              <w:top w:val="single" w:sz="4" w:space="0" w:color="auto"/>
              <w:left w:val="single" w:sz="4" w:space="0" w:color="auto"/>
              <w:bottom w:val="single" w:sz="4" w:space="0" w:color="auto"/>
              <w:right w:val="single" w:sz="4" w:space="0" w:color="auto"/>
            </w:tcBorders>
          </w:tcPr>
          <w:p w14:paraId="1017771A"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符合要求</w:t>
            </w:r>
          </w:p>
        </w:tc>
      </w:tr>
      <w:tr w:rsidR="00113DC6" w:rsidRPr="0037596C" w14:paraId="5859B3C6" w14:textId="77777777">
        <w:trPr>
          <w:jc w:val="center"/>
        </w:trPr>
        <w:tc>
          <w:tcPr>
            <w:tcW w:w="841" w:type="dxa"/>
            <w:vMerge/>
            <w:tcBorders>
              <w:top w:val="single" w:sz="4" w:space="0" w:color="auto"/>
              <w:left w:val="single" w:sz="4" w:space="0" w:color="auto"/>
              <w:bottom w:val="single" w:sz="4" w:space="0" w:color="auto"/>
              <w:right w:val="single" w:sz="4" w:space="0" w:color="auto"/>
            </w:tcBorders>
            <w:vAlign w:val="center"/>
          </w:tcPr>
          <w:p w14:paraId="28DA6AB2" w14:textId="77777777" w:rsidR="00113DC6" w:rsidRPr="0037596C" w:rsidRDefault="00113DC6">
            <w:pPr>
              <w:widowControl/>
              <w:jc w:val="left"/>
              <w:rPr>
                <w:rFonts w:ascii="宋体" w:hAnsi="宋体"/>
                <w:color w:val="000000" w:themeColor="text1"/>
                <w:sz w:val="24"/>
              </w:rPr>
            </w:pPr>
          </w:p>
        </w:tc>
        <w:tc>
          <w:tcPr>
            <w:tcW w:w="838" w:type="dxa"/>
            <w:tcBorders>
              <w:top w:val="single" w:sz="4" w:space="0" w:color="auto"/>
              <w:left w:val="single" w:sz="4" w:space="0" w:color="auto"/>
              <w:bottom w:val="single" w:sz="4" w:space="0" w:color="auto"/>
              <w:right w:val="single" w:sz="4" w:space="0" w:color="auto"/>
            </w:tcBorders>
          </w:tcPr>
          <w:p w14:paraId="5E3BFC37"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3</w:t>
            </w:r>
          </w:p>
        </w:tc>
        <w:tc>
          <w:tcPr>
            <w:tcW w:w="5002" w:type="dxa"/>
            <w:tcBorders>
              <w:top w:val="single" w:sz="4" w:space="0" w:color="auto"/>
              <w:left w:val="single" w:sz="4" w:space="0" w:color="auto"/>
              <w:bottom w:val="single" w:sz="4" w:space="0" w:color="auto"/>
              <w:right w:val="single" w:sz="4" w:space="0" w:color="auto"/>
            </w:tcBorders>
          </w:tcPr>
          <w:p w14:paraId="3E47A3BF"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混凝土原材料及混凝土试件的试验报告</w:t>
            </w:r>
          </w:p>
        </w:tc>
        <w:tc>
          <w:tcPr>
            <w:tcW w:w="850" w:type="dxa"/>
            <w:tcBorders>
              <w:top w:val="single" w:sz="4" w:space="0" w:color="auto"/>
              <w:left w:val="single" w:sz="4" w:space="0" w:color="auto"/>
              <w:bottom w:val="single" w:sz="4" w:space="0" w:color="auto"/>
              <w:right w:val="single" w:sz="4" w:space="0" w:color="auto"/>
            </w:tcBorders>
          </w:tcPr>
          <w:p w14:paraId="5D61A117"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4</w:t>
            </w:r>
          </w:p>
        </w:tc>
        <w:tc>
          <w:tcPr>
            <w:tcW w:w="851" w:type="dxa"/>
            <w:tcBorders>
              <w:top w:val="single" w:sz="4" w:space="0" w:color="auto"/>
              <w:left w:val="single" w:sz="4" w:space="0" w:color="auto"/>
              <w:bottom w:val="single" w:sz="4" w:space="0" w:color="auto"/>
              <w:right w:val="single" w:sz="4" w:space="0" w:color="auto"/>
            </w:tcBorders>
          </w:tcPr>
          <w:p w14:paraId="056DCCDF"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4</w:t>
            </w:r>
          </w:p>
        </w:tc>
        <w:tc>
          <w:tcPr>
            <w:tcW w:w="1276" w:type="dxa"/>
            <w:tcBorders>
              <w:top w:val="single" w:sz="4" w:space="0" w:color="auto"/>
              <w:left w:val="single" w:sz="4" w:space="0" w:color="auto"/>
              <w:bottom w:val="single" w:sz="4" w:space="0" w:color="auto"/>
              <w:right w:val="single" w:sz="4" w:space="0" w:color="auto"/>
            </w:tcBorders>
          </w:tcPr>
          <w:p w14:paraId="60592E7F" w14:textId="77777777" w:rsidR="00113DC6" w:rsidRPr="0037596C" w:rsidRDefault="00E93128">
            <w:pPr>
              <w:rPr>
                <w:rFonts w:ascii="宋体" w:hAnsi="宋体"/>
                <w:color w:val="000000" w:themeColor="text1"/>
                <w:sz w:val="24"/>
              </w:rPr>
            </w:pPr>
            <w:r w:rsidRPr="0037596C">
              <w:rPr>
                <w:rFonts w:ascii="宋体" w:hAnsi="宋体" w:hint="eastAsia"/>
                <w:color w:val="000000" w:themeColor="text1"/>
                <w:sz w:val="24"/>
              </w:rPr>
              <w:t>符合要求</w:t>
            </w:r>
          </w:p>
        </w:tc>
      </w:tr>
      <w:tr w:rsidR="00113DC6" w:rsidRPr="0037596C" w14:paraId="1133B597" w14:textId="77777777">
        <w:trPr>
          <w:jc w:val="center"/>
        </w:trPr>
        <w:tc>
          <w:tcPr>
            <w:tcW w:w="841" w:type="dxa"/>
            <w:vMerge/>
            <w:tcBorders>
              <w:top w:val="single" w:sz="4" w:space="0" w:color="auto"/>
              <w:left w:val="single" w:sz="4" w:space="0" w:color="auto"/>
              <w:bottom w:val="single" w:sz="4" w:space="0" w:color="auto"/>
              <w:right w:val="single" w:sz="4" w:space="0" w:color="auto"/>
            </w:tcBorders>
            <w:vAlign w:val="center"/>
          </w:tcPr>
          <w:p w14:paraId="04529384" w14:textId="77777777" w:rsidR="00113DC6" w:rsidRPr="0037596C" w:rsidRDefault="00113DC6">
            <w:pPr>
              <w:widowControl/>
              <w:jc w:val="left"/>
              <w:rPr>
                <w:rFonts w:ascii="宋体" w:hAnsi="宋体"/>
                <w:color w:val="000000" w:themeColor="text1"/>
                <w:sz w:val="24"/>
              </w:rPr>
            </w:pPr>
          </w:p>
        </w:tc>
        <w:tc>
          <w:tcPr>
            <w:tcW w:w="838" w:type="dxa"/>
            <w:tcBorders>
              <w:top w:val="single" w:sz="4" w:space="0" w:color="auto"/>
              <w:left w:val="single" w:sz="4" w:space="0" w:color="auto"/>
              <w:bottom w:val="single" w:sz="4" w:space="0" w:color="auto"/>
              <w:right w:val="single" w:sz="4" w:space="0" w:color="auto"/>
            </w:tcBorders>
          </w:tcPr>
          <w:p w14:paraId="6EF1E799"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4</w:t>
            </w:r>
          </w:p>
        </w:tc>
        <w:tc>
          <w:tcPr>
            <w:tcW w:w="5002" w:type="dxa"/>
            <w:tcBorders>
              <w:top w:val="single" w:sz="4" w:space="0" w:color="auto"/>
              <w:left w:val="single" w:sz="4" w:space="0" w:color="auto"/>
              <w:bottom w:val="single" w:sz="4" w:space="0" w:color="auto"/>
              <w:right w:val="single" w:sz="4" w:space="0" w:color="auto"/>
            </w:tcBorders>
          </w:tcPr>
          <w:p w14:paraId="514EBEB5"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构件的性能试验资料</w:t>
            </w:r>
          </w:p>
        </w:tc>
        <w:tc>
          <w:tcPr>
            <w:tcW w:w="850" w:type="dxa"/>
            <w:tcBorders>
              <w:top w:val="single" w:sz="4" w:space="0" w:color="auto"/>
              <w:left w:val="single" w:sz="4" w:space="0" w:color="auto"/>
              <w:bottom w:val="single" w:sz="4" w:space="0" w:color="auto"/>
              <w:right w:val="single" w:sz="4" w:space="0" w:color="auto"/>
            </w:tcBorders>
          </w:tcPr>
          <w:p w14:paraId="54F715C5"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1</w:t>
            </w:r>
          </w:p>
        </w:tc>
        <w:tc>
          <w:tcPr>
            <w:tcW w:w="851" w:type="dxa"/>
            <w:tcBorders>
              <w:top w:val="single" w:sz="4" w:space="0" w:color="auto"/>
              <w:left w:val="single" w:sz="4" w:space="0" w:color="auto"/>
              <w:bottom w:val="single" w:sz="4" w:space="0" w:color="auto"/>
              <w:right w:val="single" w:sz="4" w:space="0" w:color="auto"/>
            </w:tcBorders>
          </w:tcPr>
          <w:p w14:paraId="260B159D"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1</w:t>
            </w:r>
          </w:p>
        </w:tc>
        <w:tc>
          <w:tcPr>
            <w:tcW w:w="1276" w:type="dxa"/>
            <w:tcBorders>
              <w:top w:val="single" w:sz="4" w:space="0" w:color="auto"/>
              <w:left w:val="single" w:sz="4" w:space="0" w:color="auto"/>
              <w:bottom w:val="single" w:sz="4" w:space="0" w:color="auto"/>
              <w:right w:val="single" w:sz="4" w:space="0" w:color="auto"/>
            </w:tcBorders>
          </w:tcPr>
          <w:p w14:paraId="1248E2DB" w14:textId="77777777" w:rsidR="00113DC6" w:rsidRPr="0037596C" w:rsidRDefault="00E93128">
            <w:pPr>
              <w:rPr>
                <w:rFonts w:ascii="宋体" w:hAnsi="宋体"/>
                <w:color w:val="000000" w:themeColor="text1"/>
                <w:sz w:val="24"/>
              </w:rPr>
            </w:pPr>
            <w:r w:rsidRPr="0037596C">
              <w:rPr>
                <w:rFonts w:ascii="宋体" w:hAnsi="宋体" w:hint="eastAsia"/>
                <w:color w:val="000000" w:themeColor="text1"/>
                <w:sz w:val="24"/>
              </w:rPr>
              <w:t>符合要求</w:t>
            </w:r>
          </w:p>
        </w:tc>
      </w:tr>
      <w:tr w:rsidR="00113DC6" w:rsidRPr="0037596C" w14:paraId="6B7AA233" w14:textId="77777777">
        <w:trPr>
          <w:jc w:val="center"/>
        </w:trPr>
        <w:tc>
          <w:tcPr>
            <w:tcW w:w="841" w:type="dxa"/>
            <w:vMerge/>
            <w:tcBorders>
              <w:top w:val="single" w:sz="4" w:space="0" w:color="auto"/>
              <w:left w:val="single" w:sz="4" w:space="0" w:color="auto"/>
              <w:bottom w:val="single" w:sz="4" w:space="0" w:color="auto"/>
              <w:right w:val="single" w:sz="4" w:space="0" w:color="auto"/>
            </w:tcBorders>
            <w:vAlign w:val="center"/>
          </w:tcPr>
          <w:p w14:paraId="07CA2705" w14:textId="77777777" w:rsidR="00113DC6" w:rsidRPr="0037596C" w:rsidRDefault="00113DC6">
            <w:pPr>
              <w:widowControl/>
              <w:jc w:val="left"/>
              <w:rPr>
                <w:rFonts w:ascii="宋体" w:hAnsi="宋体"/>
                <w:color w:val="000000" w:themeColor="text1"/>
                <w:sz w:val="24"/>
              </w:rPr>
            </w:pPr>
          </w:p>
        </w:tc>
        <w:tc>
          <w:tcPr>
            <w:tcW w:w="838" w:type="dxa"/>
            <w:tcBorders>
              <w:top w:val="single" w:sz="4" w:space="0" w:color="auto"/>
              <w:left w:val="single" w:sz="4" w:space="0" w:color="auto"/>
              <w:bottom w:val="single" w:sz="4" w:space="0" w:color="auto"/>
              <w:right w:val="single" w:sz="4" w:space="0" w:color="auto"/>
            </w:tcBorders>
          </w:tcPr>
          <w:p w14:paraId="71479107"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5</w:t>
            </w:r>
          </w:p>
        </w:tc>
        <w:tc>
          <w:tcPr>
            <w:tcW w:w="5002" w:type="dxa"/>
            <w:tcBorders>
              <w:top w:val="single" w:sz="4" w:space="0" w:color="auto"/>
              <w:left w:val="single" w:sz="4" w:space="0" w:color="auto"/>
              <w:bottom w:val="single" w:sz="4" w:space="0" w:color="auto"/>
              <w:right w:val="single" w:sz="4" w:space="0" w:color="auto"/>
            </w:tcBorders>
          </w:tcPr>
          <w:p w14:paraId="6193ABCF"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混凝土结构实体检验记录（同条件养护试件、钢筋保护层厚度检测）</w:t>
            </w:r>
          </w:p>
        </w:tc>
        <w:tc>
          <w:tcPr>
            <w:tcW w:w="850" w:type="dxa"/>
            <w:tcBorders>
              <w:top w:val="single" w:sz="4" w:space="0" w:color="auto"/>
              <w:left w:val="single" w:sz="4" w:space="0" w:color="auto"/>
              <w:bottom w:val="single" w:sz="4" w:space="0" w:color="auto"/>
              <w:right w:val="single" w:sz="4" w:space="0" w:color="auto"/>
            </w:tcBorders>
          </w:tcPr>
          <w:p w14:paraId="7932FE2F"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13</w:t>
            </w:r>
          </w:p>
        </w:tc>
        <w:tc>
          <w:tcPr>
            <w:tcW w:w="851" w:type="dxa"/>
            <w:tcBorders>
              <w:top w:val="single" w:sz="4" w:space="0" w:color="auto"/>
              <w:left w:val="single" w:sz="4" w:space="0" w:color="auto"/>
              <w:bottom w:val="single" w:sz="4" w:space="0" w:color="auto"/>
              <w:right w:val="single" w:sz="4" w:space="0" w:color="auto"/>
            </w:tcBorders>
          </w:tcPr>
          <w:p w14:paraId="344E570C" w14:textId="77777777" w:rsidR="00113DC6" w:rsidRPr="0037596C" w:rsidRDefault="00E93128">
            <w:pPr>
              <w:jc w:val="center"/>
              <w:rPr>
                <w:rFonts w:ascii="宋体" w:hAnsi="宋体"/>
                <w:color w:val="000000" w:themeColor="text1"/>
                <w:sz w:val="24"/>
              </w:rPr>
            </w:pPr>
            <w:r w:rsidRPr="0037596C">
              <w:rPr>
                <w:rFonts w:ascii="宋体" w:hAnsi="宋体" w:hint="eastAsia"/>
                <w:color w:val="000000" w:themeColor="text1"/>
                <w:sz w:val="24"/>
              </w:rPr>
              <w:t>13</w:t>
            </w:r>
          </w:p>
        </w:tc>
        <w:tc>
          <w:tcPr>
            <w:tcW w:w="1276" w:type="dxa"/>
            <w:tcBorders>
              <w:top w:val="single" w:sz="4" w:space="0" w:color="auto"/>
              <w:left w:val="single" w:sz="4" w:space="0" w:color="auto"/>
              <w:bottom w:val="single" w:sz="4" w:space="0" w:color="auto"/>
              <w:right w:val="single" w:sz="4" w:space="0" w:color="auto"/>
            </w:tcBorders>
          </w:tcPr>
          <w:p w14:paraId="3C6E3882" w14:textId="77777777" w:rsidR="00113DC6" w:rsidRPr="0037596C" w:rsidRDefault="00E93128">
            <w:pPr>
              <w:rPr>
                <w:rFonts w:ascii="宋体" w:hAnsi="宋体"/>
                <w:color w:val="000000" w:themeColor="text1"/>
                <w:sz w:val="24"/>
              </w:rPr>
            </w:pPr>
            <w:r w:rsidRPr="0037596C">
              <w:rPr>
                <w:rFonts w:ascii="宋体" w:hAnsi="宋体" w:hint="eastAsia"/>
                <w:color w:val="000000" w:themeColor="text1"/>
                <w:sz w:val="24"/>
              </w:rPr>
              <w:t>符合要求</w:t>
            </w:r>
          </w:p>
        </w:tc>
      </w:tr>
      <w:tr w:rsidR="00113DC6" w14:paraId="0C6DEFDC" w14:textId="77777777">
        <w:trPr>
          <w:jc w:val="center"/>
        </w:trPr>
        <w:tc>
          <w:tcPr>
            <w:tcW w:w="841" w:type="dxa"/>
            <w:vMerge w:val="restart"/>
            <w:tcBorders>
              <w:top w:val="single" w:sz="4" w:space="0" w:color="auto"/>
              <w:left w:val="single" w:sz="4" w:space="0" w:color="auto"/>
              <w:bottom w:val="single" w:sz="4" w:space="0" w:color="auto"/>
              <w:right w:val="single" w:sz="4" w:space="0" w:color="auto"/>
            </w:tcBorders>
            <w:vAlign w:val="center"/>
          </w:tcPr>
          <w:p w14:paraId="5AAD6999" w14:textId="77777777" w:rsidR="00113DC6" w:rsidRDefault="00E93128">
            <w:pPr>
              <w:jc w:val="center"/>
              <w:rPr>
                <w:rFonts w:ascii="宋体" w:hAnsi="宋体"/>
                <w:sz w:val="24"/>
              </w:rPr>
            </w:pPr>
            <w:r>
              <w:rPr>
                <w:rFonts w:ascii="宋体" w:hAnsi="宋体" w:hint="eastAsia"/>
                <w:sz w:val="24"/>
              </w:rPr>
              <w:t>技术资料及施工记录</w:t>
            </w:r>
          </w:p>
        </w:tc>
        <w:tc>
          <w:tcPr>
            <w:tcW w:w="838" w:type="dxa"/>
            <w:tcBorders>
              <w:top w:val="single" w:sz="4" w:space="0" w:color="auto"/>
              <w:left w:val="single" w:sz="4" w:space="0" w:color="auto"/>
              <w:bottom w:val="single" w:sz="4" w:space="0" w:color="auto"/>
              <w:right w:val="single" w:sz="4" w:space="0" w:color="auto"/>
            </w:tcBorders>
          </w:tcPr>
          <w:p w14:paraId="49B90226" w14:textId="77777777" w:rsidR="00113DC6" w:rsidRDefault="00E93128">
            <w:pPr>
              <w:jc w:val="center"/>
              <w:rPr>
                <w:rFonts w:ascii="宋体" w:hAnsi="宋体"/>
                <w:sz w:val="24"/>
              </w:rPr>
            </w:pPr>
            <w:r>
              <w:rPr>
                <w:rFonts w:ascii="宋体" w:hAnsi="宋体" w:hint="eastAsia"/>
                <w:sz w:val="24"/>
              </w:rPr>
              <w:t>1</w:t>
            </w:r>
          </w:p>
        </w:tc>
        <w:tc>
          <w:tcPr>
            <w:tcW w:w="5002" w:type="dxa"/>
            <w:tcBorders>
              <w:top w:val="single" w:sz="4" w:space="0" w:color="auto"/>
              <w:left w:val="single" w:sz="4" w:space="0" w:color="auto"/>
              <w:bottom w:val="single" w:sz="4" w:space="0" w:color="auto"/>
              <w:right w:val="single" w:sz="4" w:space="0" w:color="auto"/>
            </w:tcBorders>
          </w:tcPr>
          <w:p w14:paraId="59945767" w14:textId="77777777" w:rsidR="00113DC6" w:rsidRDefault="00E93128">
            <w:pPr>
              <w:jc w:val="center"/>
              <w:rPr>
                <w:rFonts w:ascii="宋体" w:hAnsi="宋体"/>
                <w:sz w:val="24"/>
              </w:rPr>
            </w:pPr>
            <w:r>
              <w:rPr>
                <w:rFonts w:ascii="宋体" w:hAnsi="宋体" w:hint="eastAsia"/>
                <w:sz w:val="24"/>
              </w:rPr>
              <w:t>图纸会审、设计变更、治商记录</w:t>
            </w:r>
          </w:p>
        </w:tc>
        <w:tc>
          <w:tcPr>
            <w:tcW w:w="850" w:type="dxa"/>
            <w:tcBorders>
              <w:top w:val="single" w:sz="4" w:space="0" w:color="auto"/>
              <w:left w:val="single" w:sz="4" w:space="0" w:color="auto"/>
              <w:bottom w:val="single" w:sz="4" w:space="0" w:color="auto"/>
              <w:right w:val="single" w:sz="4" w:space="0" w:color="auto"/>
            </w:tcBorders>
          </w:tcPr>
          <w:p w14:paraId="2AE9DDF7" w14:textId="77777777" w:rsidR="00113DC6" w:rsidRDefault="00E93128">
            <w:pPr>
              <w:jc w:val="center"/>
              <w:rPr>
                <w:rFonts w:ascii="宋体" w:hAnsi="宋体"/>
                <w:sz w:val="24"/>
              </w:rPr>
            </w:pPr>
            <w:r>
              <w:rPr>
                <w:rFonts w:ascii="宋体" w:hAnsi="宋体" w:hint="eastAsia"/>
                <w:sz w:val="24"/>
              </w:rPr>
              <w:t>1</w:t>
            </w:r>
          </w:p>
        </w:tc>
        <w:tc>
          <w:tcPr>
            <w:tcW w:w="851" w:type="dxa"/>
            <w:tcBorders>
              <w:top w:val="single" w:sz="4" w:space="0" w:color="auto"/>
              <w:left w:val="single" w:sz="4" w:space="0" w:color="auto"/>
              <w:bottom w:val="single" w:sz="4" w:space="0" w:color="auto"/>
              <w:right w:val="single" w:sz="4" w:space="0" w:color="auto"/>
            </w:tcBorders>
          </w:tcPr>
          <w:p w14:paraId="68F51482" w14:textId="77777777" w:rsidR="00113DC6" w:rsidRDefault="00E93128">
            <w:pPr>
              <w:jc w:val="center"/>
              <w:rPr>
                <w:rFonts w:ascii="宋体" w:hAnsi="宋体"/>
                <w:sz w:val="24"/>
              </w:rPr>
            </w:pPr>
            <w:r>
              <w:rPr>
                <w:rFonts w:ascii="宋体" w:hAnsi="宋体" w:hint="eastAsia"/>
                <w:sz w:val="24"/>
              </w:rPr>
              <w:t>1</w:t>
            </w:r>
          </w:p>
        </w:tc>
        <w:tc>
          <w:tcPr>
            <w:tcW w:w="1276" w:type="dxa"/>
            <w:tcBorders>
              <w:top w:val="single" w:sz="4" w:space="0" w:color="auto"/>
              <w:left w:val="single" w:sz="4" w:space="0" w:color="auto"/>
              <w:bottom w:val="single" w:sz="4" w:space="0" w:color="auto"/>
              <w:right w:val="single" w:sz="4" w:space="0" w:color="auto"/>
            </w:tcBorders>
          </w:tcPr>
          <w:p w14:paraId="1D20BFE2" w14:textId="77777777" w:rsidR="00113DC6" w:rsidRDefault="00E93128">
            <w:pPr>
              <w:rPr>
                <w:rFonts w:ascii="宋体" w:hAnsi="宋体"/>
                <w:sz w:val="24"/>
              </w:rPr>
            </w:pPr>
            <w:r>
              <w:rPr>
                <w:rFonts w:ascii="宋体" w:hAnsi="宋体" w:hint="eastAsia"/>
                <w:sz w:val="24"/>
              </w:rPr>
              <w:t>符合要求</w:t>
            </w:r>
          </w:p>
        </w:tc>
      </w:tr>
      <w:tr w:rsidR="00113DC6" w14:paraId="7F0D8861" w14:textId="77777777">
        <w:trPr>
          <w:jc w:val="center"/>
        </w:trPr>
        <w:tc>
          <w:tcPr>
            <w:tcW w:w="841" w:type="dxa"/>
            <w:vMerge/>
            <w:tcBorders>
              <w:top w:val="single" w:sz="4" w:space="0" w:color="auto"/>
              <w:left w:val="single" w:sz="4" w:space="0" w:color="auto"/>
              <w:bottom w:val="single" w:sz="4" w:space="0" w:color="auto"/>
              <w:right w:val="single" w:sz="4" w:space="0" w:color="auto"/>
            </w:tcBorders>
            <w:vAlign w:val="center"/>
          </w:tcPr>
          <w:p w14:paraId="70978B95" w14:textId="77777777" w:rsidR="00113DC6" w:rsidRDefault="00113DC6">
            <w:pPr>
              <w:widowControl/>
              <w:jc w:val="left"/>
              <w:rPr>
                <w:rFonts w:ascii="宋体" w:hAnsi="宋体"/>
                <w:sz w:val="24"/>
              </w:rPr>
            </w:pPr>
          </w:p>
        </w:tc>
        <w:tc>
          <w:tcPr>
            <w:tcW w:w="838" w:type="dxa"/>
            <w:tcBorders>
              <w:top w:val="single" w:sz="4" w:space="0" w:color="auto"/>
              <w:left w:val="single" w:sz="4" w:space="0" w:color="auto"/>
              <w:bottom w:val="single" w:sz="4" w:space="0" w:color="auto"/>
              <w:right w:val="single" w:sz="4" w:space="0" w:color="auto"/>
            </w:tcBorders>
          </w:tcPr>
          <w:p w14:paraId="00D2C9F8" w14:textId="77777777" w:rsidR="00113DC6" w:rsidRDefault="00E93128">
            <w:pPr>
              <w:jc w:val="center"/>
              <w:rPr>
                <w:rFonts w:ascii="宋体" w:hAnsi="宋体"/>
                <w:sz w:val="24"/>
              </w:rPr>
            </w:pPr>
            <w:r>
              <w:rPr>
                <w:rFonts w:ascii="宋体" w:hAnsi="宋体" w:hint="eastAsia"/>
                <w:sz w:val="24"/>
              </w:rPr>
              <w:t>2</w:t>
            </w:r>
          </w:p>
        </w:tc>
        <w:tc>
          <w:tcPr>
            <w:tcW w:w="5002" w:type="dxa"/>
            <w:tcBorders>
              <w:top w:val="single" w:sz="4" w:space="0" w:color="auto"/>
              <w:left w:val="single" w:sz="4" w:space="0" w:color="auto"/>
              <w:bottom w:val="single" w:sz="4" w:space="0" w:color="auto"/>
              <w:right w:val="single" w:sz="4" w:space="0" w:color="auto"/>
            </w:tcBorders>
          </w:tcPr>
          <w:p w14:paraId="319AE5DE" w14:textId="77777777" w:rsidR="00113DC6" w:rsidRDefault="00E93128">
            <w:pPr>
              <w:jc w:val="center"/>
              <w:rPr>
                <w:rFonts w:ascii="宋体" w:hAnsi="宋体"/>
                <w:sz w:val="24"/>
              </w:rPr>
            </w:pPr>
            <w:r>
              <w:rPr>
                <w:rFonts w:ascii="宋体" w:hAnsi="宋体" w:hint="eastAsia"/>
                <w:sz w:val="24"/>
              </w:rPr>
              <w:t>施工方案、作业指导书、技术交底记录</w:t>
            </w:r>
          </w:p>
        </w:tc>
        <w:tc>
          <w:tcPr>
            <w:tcW w:w="850" w:type="dxa"/>
            <w:tcBorders>
              <w:top w:val="single" w:sz="4" w:space="0" w:color="auto"/>
              <w:left w:val="single" w:sz="4" w:space="0" w:color="auto"/>
              <w:bottom w:val="single" w:sz="4" w:space="0" w:color="auto"/>
              <w:right w:val="single" w:sz="4" w:space="0" w:color="auto"/>
            </w:tcBorders>
          </w:tcPr>
          <w:p w14:paraId="1E714706" w14:textId="77777777" w:rsidR="00113DC6" w:rsidRDefault="00E93128">
            <w:pPr>
              <w:jc w:val="center"/>
              <w:rPr>
                <w:rFonts w:ascii="宋体" w:hAnsi="宋体"/>
                <w:sz w:val="24"/>
              </w:rPr>
            </w:pPr>
            <w:r>
              <w:rPr>
                <w:rFonts w:ascii="宋体" w:hAnsi="宋体" w:hint="eastAsia"/>
                <w:sz w:val="24"/>
              </w:rPr>
              <w:t>2</w:t>
            </w:r>
          </w:p>
        </w:tc>
        <w:tc>
          <w:tcPr>
            <w:tcW w:w="851" w:type="dxa"/>
            <w:tcBorders>
              <w:top w:val="single" w:sz="4" w:space="0" w:color="auto"/>
              <w:left w:val="single" w:sz="4" w:space="0" w:color="auto"/>
              <w:bottom w:val="single" w:sz="4" w:space="0" w:color="auto"/>
              <w:right w:val="single" w:sz="4" w:space="0" w:color="auto"/>
            </w:tcBorders>
          </w:tcPr>
          <w:p w14:paraId="7ABE7A32" w14:textId="77777777" w:rsidR="00113DC6" w:rsidRDefault="00E93128">
            <w:pPr>
              <w:jc w:val="center"/>
              <w:rPr>
                <w:rFonts w:ascii="宋体" w:hAnsi="宋体"/>
                <w:sz w:val="24"/>
              </w:rPr>
            </w:pPr>
            <w:r>
              <w:rPr>
                <w:rFonts w:ascii="宋体" w:hAnsi="宋体" w:hint="eastAsia"/>
                <w:sz w:val="24"/>
              </w:rPr>
              <w:t>2</w:t>
            </w:r>
          </w:p>
        </w:tc>
        <w:tc>
          <w:tcPr>
            <w:tcW w:w="1276" w:type="dxa"/>
            <w:tcBorders>
              <w:top w:val="single" w:sz="4" w:space="0" w:color="auto"/>
              <w:left w:val="single" w:sz="4" w:space="0" w:color="auto"/>
              <w:bottom w:val="single" w:sz="4" w:space="0" w:color="auto"/>
              <w:right w:val="single" w:sz="4" w:space="0" w:color="auto"/>
            </w:tcBorders>
          </w:tcPr>
          <w:p w14:paraId="7862BD85" w14:textId="77777777" w:rsidR="00113DC6" w:rsidRDefault="00E93128">
            <w:pPr>
              <w:rPr>
                <w:rFonts w:ascii="宋体" w:hAnsi="宋体"/>
                <w:sz w:val="24"/>
              </w:rPr>
            </w:pPr>
            <w:r>
              <w:rPr>
                <w:rFonts w:ascii="宋体" w:hAnsi="宋体" w:hint="eastAsia"/>
                <w:sz w:val="24"/>
              </w:rPr>
              <w:t>符合要求</w:t>
            </w:r>
          </w:p>
        </w:tc>
      </w:tr>
      <w:tr w:rsidR="00113DC6" w14:paraId="106C36EA" w14:textId="77777777">
        <w:trPr>
          <w:jc w:val="center"/>
        </w:trPr>
        <w:tc>
          <w:tcPr>
            <w:tcW w:w="841" w:type="dxa"/>
            <w:vMerge/>
            <w:tcBorders>
              <w:top w:val="single" w:sz="4" w:space="0" w:color="auto"/>
              <w:left w:val="single" w:sz="4" w:space="0" w:color="auto"/>
              <w:bottom w:val="single" w:sz="4" w:space="0" w:color="auto"/>
              <w:right w:val="single" w:sz="4" w:space="0" w:color="auto"/>
            </w:tcBorders>
            <w:vAlign w:val="center"/>
          </w:tcPr>
          <w:p w14:paraId="4535F530" w14:textId="77777777" w:rsidR="00113DC6" w:rsidRDefault="00113DC6">
            <w:pPr>
              <w:widowControl/>
              <w:jc w:val="left"/>
              <w:rPr>
                <w:rFonts w:ascii="宋体" w:hAnsi="宋体"/>
                <w:sz w:val="24"/>
              </w:rPr>
            </w:pPr>
          </w:p>
        </w:tc>
        <w:tc>
          <w:tcPr>
            <w:tcW w:w="838" w:type="dxa"/>
            <w:tcBorders>
              <w:top w:val="single" w:sz="4" w:space="0" w:color="auto"/>
              <w:left w:val="single" w:sz="4" w:space="0" w:color="auto"/>
              <w:bottom w:val="single" w:sz="4" w:space="0" w:color="auto"/>
              <w:right w:val="single" w:sz="4" w:space="0" w:color="auto"/>
            </w:tcBorders>
          </w:tcPr>
          <w:p w14:paraId="420C0755" w14:textId="77777777" w:rsidR="00113DC6" w:rsidRDefault="00E93128">
            <w:pPr>
              <w:jc w:val="center"/>
              <w:rPr>
                <w:rFonts w:ascii="宋体" w:hAnsi="宋体"/>
                <w:sz w:val="24"/>
              </w:rPr>
            </w:pPr>
            <w:r>
              <w:rPr>
                <w:rFonts w:ascii="宋体" w:hAnsi="宋体" w:hint="eastAsia"/>
                <w:sz w:val="24"/>
              </w:rPr>
              <w:t>3</w:t>
            </w:r>
          </w:p>
        </w:tc>
        <w:tc>
          <w:tcPr>
            <w:tcW w:w="5002" w:type="dxa"/>
            <w:tcBorders>
              <w:top w:val="single" w:sz="4" w:space="0" w:color="auto"/>
              <w:left w:val="single" w:sz="4" w:space="0" w:color="auto"/>
              <w:bottom w:val="single" w:sz="4" w:space="0" w:color="auto"/>
              <w:right w:val="single" w:sz="4" w:space="0" w:color="auto"/>
            </w:tcBorders>
          </w:tcPr>
          <w:p w14:paraId="62821A00" w14:textId="77777777" w:rsidR="00113DC6" w:rsidRDefault="00E93128">
            <w:pPr>
              <w:jc w:val="center"/>
              <w:rPr>
                <w:rFonts w:ascii="宋体" w:hAnsi="宋体"/>
                <w:sz w:val="24"/>
              </w:rPr>
            </w:pPr>
            <w:r>
              <w:rPr>
                <w:rFonts w:ascii="宋体" w:hAnsi="宋体" w:hint="eastAsia"/>
                <w:sz w:val="24"/>
              </w:rPr>
              <w:t>测量放线记录及沉降观测记录</w:t>
            </w:r>
          </w:p>
        </w:tc>
        <w:tc>
          <w:tcPr>
            <w:tcW w:w="850" w:type="dxa"/>
            <w:tcBorders>
              <w:top w:val="single" w:sz="4" w:space="0" w:color="auto"/>
              <w:left w:val="single" w:sz="4" w:space="0" w:color="auto"/>
              <w:bottom w:val="single" w:sz="4" w:space="0" w:color="auto"/>
              <w:right w:val="single" w:sz="4" w:space="0" w:color="auto"/>
            </w:tcBorders>
          </w:tcPr>
          <w:p w14:paraId="342C4ED6" w14:textId="77777777" w:rsidR="00113DC6" w:rsidRDefault="00E93128">
            <w:pPr>
              <w:jc w:val="center"/>
              <w:rPr>
                <w:rFonts w:ascii="宋体" w:hAnsi="宋体"/>
                <w:sz w:val="24"/>
              </w:rPr>
            </w:pPr>
            <w:r>
              <w:rPr>
                <w:rFonts w:ascii="宋体" w:hAnsi="宋体" w:hint="eastAsia"/>
                <w:sz w:val="24"/>
              </w:rPr>
              <w:t>1</w:t>
            </w:r>
          </w:p>
        </w:tc>
        <w:tc>
          <w:tcPr>
            <w:tcW w:w="851" w:type="dxa"/>
            <w:tcBorders>
              <w:top w:val="single" w:sz="4" w:space="0" w:color="auto"/>
              <w:left w:val="single" w:sz="4" w:space="0" w:color="auto"/>
              <w:bottom w:val="single" w:sz="4" w:space="0" w:color="auto"/>
              <w:right w:val="single" w:sz="4" w:space="0" w:color="auto"/>
            </w:tcBorders>
          </w:tcPr>
          <w:p w14:paraId="22D9439B" w14:textId="77777777" w:rsidR="00113DC6" w:rsidRDefault="00E93128">
            <w:pPr>
              <w:jc w:val="center"/>
              <w:rPr>
                <w:rFonts w:ascii="宋体" w:hAnsi="宋体"/>
                <w:sz w:val="24"/>
              </w:rPr>
            </w:pPr>
            <w:r>
              <w:rPr>
                <w:rFonts w:ascii="宋体" w:hAnsi="宋体" w:hint="eastAsia"/>
                <w:sz w:val="24"/>
              </w:rPr>
              <w:t>1</w:t>
            </w:r>
          </w:p>
        </w:tc>
        <w:tc>
          <w:tcPr>
            <w:tcW w:w="1276" w:type="dxa"/>
            <w:tcBorders>
              <w:top w:val="single" w:sz="4" w:space="0" w:color="auto"/>
              <w:left w:val="single" w:sz="4" w:space="0" w:color="auto"/>
              <w:bottom w:val="single" w:sz="4" w:space="0" w:color="auto"/>
              <w:right w:val="single" w:sz="4" w:space="0" w:color="auto"/>
            </w:tcBorders>
          </w:tcPr>
          <w:p w14:paraId="04035F50" w14:textId="77777777" w:rsidR="00113DC6" w:rsidRDefault="00E93128">
            <w:pPr>
              <w:rPr>
                <w:rFonts w:ascii="宋体" w:hAnsi="宋体"/>
                <w:sz w:val="24"/>
              </w:rPr>
            </w:pPr>
            <w:r>
              <w:rPr>
                <w:rFonts w:ascii="宋体" w:hAnsi="宋体" w:hint="eastAsia"/>
                <w:sz w:val="24"/>
              </w:rPr>
              <w:t>符合要求</w:t>
            </w:r>
          </w:p>
        </w:tc>
      </w:tr>
      <w:tr w:rsidR="00113DC6" w14:paraId="27796345" w14:textId="77777777">
        <w:trPr>
          <w:jc w:val="center"/>
        </w:trPr>
        <w:tc>
          <w:tcPr>
            <w:tcW w:w="841" w:type="dxa"/>
            <w:vMerge/>
            <w:tcBorders>
              <w:top w:val="single" w:sz="4" w:space="0" w:color="auto"/>
              <w:left w:val="single" w:sz="4" w:space="0" w:color="auto"/>
              <w:bottom w:val="single" w:sz="4" w:space="0" w:color="auto"/>
              <w:right w:val="single" w:sz="4" w:space="0" w:color="auto"/>
            </w:tcBorders>
            <w:vAlign w:val="center"/>
          </w:tcPr>
          <w:p w14:paraId="228360FD" w14:textId="77777777" w:rsidR="00113DC6" w:rsidRDefault="00113DC6">
            <w:pPr>
              <w:widowControl/>
              <w:jc w:val="left"/>
              <w:rPr>
                <w:rFonts w:ascii="宋体" w:hAnsi="宋体"/>
                <w:sz w:val="24"/>
              </w:rPr>
            </w:pPr>
          </w:p>
        </w:tc>
        <w:tc>
          <w:tcPr>
            <w:tcW w:w="838" w:type="dxa"/>
            <w:tcBorders>
              <w:top w:val="single" w:sz="4" w:space="0" w:color="auto"/>
              <w:left w:val="single" w:sz="4" w:space="0" w:color="auto"/>
              <w:bottom w:val="single" w:sz="4" w:space="0" w:color="auto"/>
              <w:right w:val="single" w:sz="4" w:space="0" w:color="auto"/>
            </w:tcBorders>
          </w:tcPr>
          <w:p w14:paraId="252C834F" w14:textId="77777777" w:rsidR="00113DC6" w:rsidRDefault="00E93128">
            <w:pPr>
              <w:jc w:val="center"/>
              <w:rPr>
                <w:rFonts w:ascii="宋体" w:hAnsi="宋体"/>
                <w:sz w:val="24"/>
              </w:rPr>
            </w:pPr>
            <w:r>
              <w:rPr>
                <w:rFonts w:ascii="宋体" w:hAnsi="宋体" w:hint="eastAsia"/>
                <w:sz w:val="24"/>
              </w:rPr>
              <w:t>4</w:t>
            </w:r>
          </w:p>
        </w:tc>
        <w:tc>
          <w:tcPr>
            <w:tcW w:w="5002" w:type="dxa"/>
            <w:tcBorders>
              <w:top w:val="single" w:sz="4" w:space="0" w:color="auto"/>
              <w:left w:val="single" w:sz="4" w:space="0" w:color="auto"/>
              <w:bottom w:val="single" w:sz="4" w:space="0" w:color="auto"/>
              <w:right w:val="single" w:sz="4" w:space="0" w:color="auto"/>
            </w:tcBorders>
          </w:tcPr>
          <w:p w14:paraId="37B6266C" w14:textId="77777777" w:rsidR="00113DC6" w:rsidRDefault="00E93128">
            <w:pPr>
              <w:jc w:val="center"/>
              <w:rPr>
                <w:rFonts w:ascii="宋体" w:hAnsi="宋体"/>
                <w:sz w:val="24"/>
              </w:rPr>
            </w:pPr>
            <w:r>
              <w:rPr>
                <w:rFonts w:ascii="宋体" w:hAnsi="宋体" w:hint="eastAsia"/>
                <w:sz w:val="24"/>
              </w:rPr>
              <w:t>混凝土工程施工记录</w:t>
            </w:r>
          </w:p>
        </w:tc>
        <w:tc>
          <w:tcPr>
            <w:tcW w:w="850" w:type="dxa"/>
            <w:tcBorders>
              <w:top w:val="single" w:sz="4" w:space="0" w:color="auto"/>
              <w:left w:val="single" w:sz="4" w:space="0" w:color="auto"/>
              <w:bottom w:val="single" w:sz="4" w:space="0" w:color="auto"/>
              <w:right w:val="single" w:sz="4" w:space="0" w:color="auto"/>
            </w:tcBorders>
          </w:tcPr>
          <w:p w14:paraId="61ECC3F7" w14:textId="77777777" w:rsidR="00113DC6" w:rsidRDefault="00E93128">
            <w:pPr>
              <w:jc w:val="center"/>
              <w:rPr>
                <w:rFonts w:ascii="宋体" w:hAnsi="宋体"/>
                <w:sz w:val="24"/>
              </w:rPr>
            </w:pPr>
            <w:r>
              <w:rPr>
                <w:rFonts w:ascii="宋体" w:hAnsi="宋体" w:hint="eastAsia"/>
                <w:sz w:val="24"/>
              </w:rPr>
              <w:t>16</w:t>
            </w:r>
          </w:p>
        </w:tc>
        <w:tc>
          <w:tcPr>
            <w:tcW w:w="851" w:type="dxa"/>
            <w:tcBorders>
              <w:top w:val="single" w:sz="4" w:space="0" w:color="auto"/>
              <w:left w:val="single" w:sz="4" w:space="0" w:color="auto"/>
              <w:bottom w:val="single" w:sz="4" w:space="0" w:color="auto"/>
              <w:right w:val="single" w:sz="4" w:space="0" w:color="auto"/>
            </w:tcBorders>
          </w:tcPr>
          <w:p w14:paraId="5326C68D" w14:textId="77777777" w:rsidR="00113DC6" w:rsidRDefault="00E93128">
            <w:pPr>
              <w:jc w:val="center"/>
              <w:rPr>
                <w:rFonts w:ascii="宋体" w:hAnsi="宋体"/>
                <w:sz w:val="24"/>
              </w:rPr>
            </w:pPr>
            <w:r>
              <w:rPr>
                <w:rFonts w:ascii="宋体" w:hAnsi="宋体" w:hint="eastAsia"/>
                <w:sz w:val="24"/>
              </w:rPr>
              <w:t>16</w:t>
            </w:r>
          </w:p>
        </w:tc>
        <w:tc>
          <w:tcPr>
            <w:tcW w:w="1276" w:type="dxa"/>
            <w:tcBorders>
              <w:top w:val="single" w:sz="4" w:space="0" w:color="auto"/>
              <w:left w:val="single" w:sz="4" w:space="0" w:color="auto"/>
              <w:bottom w:val="single" w:sz="4" w:space="0" w:color="auto"/>
              <w:right w:val="single" w:sz="4" w:space="0" w:color="auto"/>
            </w:tcBorders>
          </w:tcPr>
          <w:p w14:paraId="119BF7AD" w14:textId="77777777" w:rsidR="00113DC6" w:rsidRDefault="00E93128">
            <w:pPr>
              <w:rPr>
                <w:rFonts w:ascii="宋体" w:hAnsi="宋体"/>
                <w:sz w:val="24"/>
              </w:rPr>
            </w:pPr>
            <w:r>
              <w:rPr>
                <w:rFonts w:ascii="宋体" w:hAnsi="宋体" w:hint="eastAsia"/>
                <w:sz w:val="24"/>
              </w:rPr>
              <w:t>符合要求</w:t>
            </w:r>
          </w:p>
        </w:tc>
      </w:tr>
      <w:tr w:rsidR="00113DC6" w14:paraId="763E8D36" w14:textId="77777777">
        <w:trPr>
          <w:jc w:val="center"/>
        </w:trPr>
        <w:tc>
          <w:tcPr>
            <w:tcW w:w="841" w:type="dxa"/>
            <w:vMerge/>
            <w:tcBorders>
              <w:top w:val="single" w:sz="4" w:space="0" w:color="auto"/>
              <w:left w:val="single" w:sz="4" w:space="0" w:color="auto"/>
              <w:bottom w:val="single" w:sz="4" w:space="0" w:color="auto"/>
              <w:right w:val="single" w:sz="4" w:space="0" w:color="auto"/>
            </w:tcBorders>
            <w:vAlign w:val="center"/>
          </w:tcPr>
          <w:p w14:paraId="76E2031D" w14:textId="77777777" w:rsidR="00113DC6" w:rsidRDefault="00113DC6">
            <w:pPr>
              <w:widowControl/>
              <w:jc w:val="left"/>
              <w:rPr>
                <w:rFonts w:ascii="宋体" w:hAnsi="宋体"/>
                <w:sz w:val="24"/>
              </w:rPr>
            </w:pPr>
          </w:p>
        </w:tc>
        <w:tc>
          <w:tcPr>
            <w:tcW w:w="838" w:type="dxa"/>
            <w:tcBorders>
              <w:top w:val="single" w:sz="4" w:space="0" w:color="auto"/>
              <w:left w:val="single" w:sz="4" w:space="0" w:color="auto"/>
              <w:bottom w:val="single" w:sz="4" w:space="0" w:color="auto"/>
              <w:right w:val="single" w:sz="4" w:space="0" w:color="auto"/>
            </w:tcBorders>
          </w:tcPr>
          <w:p w14:paraId="579E6073" w14:textId="77777777" w:rsidR="00113DC6" w:rsidRDefault="00E93128">
            <w:pPr>
              <w:jc w:val="center"/>
              <w:rPr>
                <w:rFonts w:ascii="宋体" w:hAnsi="宋体"/>
                <w:sz w:val="24"/>
              </w:rPr>
            </w:pPr>
            <w:r>
              <w:rPr>
                <w:rFonts w:ascii="宋体" w:hAnsi="宋体" w:hint="eastAsia"/>
                <w:sz w:val="24"/>
              </w:rPr>
              <w:t>5</w:t>
            </w:r>
          </w:p>
        </w:tc>
        <w:tc>
          <w:tcPr>
            <w:tcW w:w="5002" w:type="dxa"/>
            <w:tcBorders>
              <w:top w:val="single" w:sz="4" w:space="0" w:color="auto"/>
              <w:left w:val="single" w:sz="4" w:space="0" w:color="auto"/>
              <w:bottom w:val="single" w:sz="4" w:space="0" w:color="auto"/>
              <w:right w:val="single" w:sz="4" w:space="0" w:color="auto"/>
            </w:tcBorders>
          </w:tcPr>
          <w:p w14:paraId="71E711C9" w14:textId="77777777" w:rsidR="00113DC6" w:rsidRDefault="00E93128">
            <w:pPr>
              <w:jc w:val="center"/>
              <w:rPr>
                <w:rFonts w:ascii="宋体" w:hAnsi="宋体"/>
                <w:sz w:val="24"/>
              </w:rPr>
            </w:pPr>
            <w:r>
              <w:rPr>
                <w:rFonts w:ascii="宋体" w:hAnsi="宋体" w:hint="eastAsia"/>
                <w:sz w:val="24"/>
              </w:rPr>
              <w:t>绝缘、接地电阻测试记录</w:t>
            </w:r>
          </w:p>
        </w:tc>
        <w:tc>
          <w:tcPr>
            <w:tcW w:w="850" w:type="dxa"/>
            <w:tcBorders>
              <w:top w:val="single" w:sz="4" w:space="0" w:color="auto"/>
              <w:left w:val="single" w:sz="4" w:space="0" w:color="auto"/>
              <w:bottom w:val="single" w:sz="4" w:space="0" w:color="auto"/>
              <w:right w:val="single" w:sz="4" w:space="0" w:color="auto"/>
            </w:tcBorders>
          </w:tcPr>
          <w:p w14:paraId="48A24F72" w14:textId="77777777" w:rsidR="00113DC6" w:rsidRDefault="00E93128">
            <w:pPr>
              <w:jc w:val="center"/>
              <w:rPr>
                <w:rFonts w:ascii="宋体" w:hAnsi="宋体"/>
                <w:sz w:val="24"/>
              </w:rPr>
            </w:pPr>
            <w:r>
              <w:rPr>
                <w:rFonts w:ascii="宋体" w:hAnsi="宋体" w:hint="eastAsia"/>
                <w:sz w:val="24"/>
              </w:rPr>
              <w:t>5</w:t>
            </w:r>
          </w:p>
        </w:tc>
        <w:tc>
          <w:tcPr>
            <w:tcW w:w="851" w:type="dxa"/>
            <w:tcBorders>
              <w:top w:val="single" w:sz="4" w:space="0" w:color="auto"/>
              <w:left w:val="single" w:sz="4" w:space="0" w:color="auto"/>
              <w:bottom w:val="single" w:sz="4" w:space="0" w:color="auto"/>
              <w:right w:val="single" w:sz="4" w:space="0" w:color="auto"/>
            </w:tcBorders>
          </w:tcPr>
          <w:p w14:paraId="15CE92F8" w14:textId="77777777" w:rsidR="00113DC6" w:rsidRDefault="00E93128">
            <w:pPr>
              <w:jc w:val="center"/>
              <w:rPr>
                <w:rFonts w:ascii="宋体" w:hAnsi="宋体"/>
                <w:sz w:val="24"/>
              </w:rPr>
            </w:pPr>
            <w:r>
              <w:rPr>
                <w:rFonts w:ascii="宋体" w:hAnsi="宋体" w:hint="eastAsia"/>
                <w:sz w:val="24"/>
              </w:rPr>
              <w:t>5</w:t>
            </w:r>
          </w:p>
        </w:tc>
        <w:tc>
          <w:tcPr>
            <w:tcW w:w="1276" w:type="dxa"/>
            <w:tcBorders>
              <w:top w:val="single" w:sz="4" w:space="0" w:color="auto"/>
              <w:left w:val="single" w:sz="4" w:space="0" w:color="auto"/>
              <w:bottom w:val="single" w:sz="4" w:space="0" w:color="auto"/>
              <w:right w:val="single" w:sz="4" w:space="0" w:color="auto"/>
            </w:tcBorders>
          </w:tcPr>
          <w:p w14:paraId="30E903AB" w14:textId="77777777" w:rsidR="00113DC6" w:rsidRDefault="00E93128">
            <w:pPr>
              <w:rPr>
                <w:rFonts w:ascii="宋体" w:hAnsi="宋体"/>
                <w:sz w:val="24"/>
              </w:rPr>
            </w:pPr>
            <w:r>
              <w:rPr>
                <w:rFonts w:ascii="宋体" w:hAnsi="宋体" w:hint="eastAsia"/>
                <w:sz w:val="24"/>
              </w:rPr>
              <w:t>符合要求</w:t>
            </w:r>
          </w:p>
        </w:tc>
      </w:tr>
      <w:tr w:rsidR="00113DC6" w14:paraId="13BE356F" w14:textId="77777777">
        <w:trPr>
          <w:jc w:val="center"/>
        </w:trPr>
        <w:tc>
          <w:tcPr>
            <w:tcW w:w="841" w:type="dxa"/>
            <w:vMerge/>
            <w:tcBorders>
              <w:top w:val="single" w:sz="4" w:space="0" w:color="auto"/>
              <w:left w:val="single" w:sz="4" w:space="0" w:color="auto"/>
              <w:bottom w:val="single" w:sz="4" w:space="0" w:color="auto"/>
              <w:right w:val="single" w:sz="4" w:space="0" w:color="auto"/>
            </w:tcBorders>
            <w:vAlign w:val="center"/>
          </w:tcPr>
          <w:p w14:paraId="58BC4581" w14:textId="77777777" w:rsidR="00113DC6" w:rsidRDefault="00113DC6">
            <w:pPr>
              <w:widowControl/>
              <w:jc w:val="left"/>
              <w:rPr>
                <w:rFonts w:ascii="宋体" w:hAnsi="宋体"/>
                <w:sz w:val="24"/>
              </w:rPr>
            </w:pPr>
          </w:p>
        </w:tc>
        <w:tc>
          <w:tcPr>
            <w:tcW w:w="838" w:type="dxa"/>
            <w:tcBorders>
              <w:top w:val="single" w:sz="4" w:space="0" w:color="auto"/>
              <w:left w:val="single" w:sz="4" w:space="0" w:color="auto"/>
              <w:bottom w:val="single" w:sz="4" w:space="0" w:color="auto"/>
              <w:right w:val="single" w:sz="4" w:space="0" w:color="auto"/>
            </w:tcBorders>
          </w:tcPr>
          <w:p w14:paraId="49C34D7D" w14:textId="77777777" w:rsidR="00113DC6" w:rsidRDefault="00E93128">
            <w:pPr>
              <w:jc w:val="center"/>
              <w:rPr>
                <w:rFonts w:ascii="宋体" w:hAnsi="宋体"/>
                <w:sz w:val="24"/>
              </w:rPr>
            </w:pPr>
            <w:r>
              <w:rPr>
                <w:rFonts w:ascii="宋体" w:hAnsi="宋体" w:hint="eastAsia"/>
                <w:sz w:val="24"/>
              </w:rPr>
              <w:t>6</w:t>
            </w:r>
          </w:p>
        </w:tc>
        <w:tc>
          <w:tcPr>
            <w:tcW w:w="5002" w:type="dxa"/>
            <w:tcBorders>
              <w:top w:val="single" w:sz="4" w:space="0" w:color="auto"/>
              <w:left w:val="single" w:sz="4" w:space="0" w:color="auto"/>
              <w:bottom w:val="single" w:sz="4" w:space="0" w:color="auto"/>
              <w:right w:val="single" w:sz="4" w:space="0" w:color="auto"/>
            </w:tcBorders>
          </w:tcPr>
          <w:p w14:paraId="64809644" w14:textId="77777777" w:rsidR="00113DC6" w:rsidRDefault="00E93128">
            <w:pPr>
              <w:jc w:val="center"/>
              <w:rPr>
                <w:rFonts w:ascii="宋体" w:hAnsi="宋体"/>
                <w:sz w:val="24"/>
              </w:rPr>
            </w:pPr>
            <w:r>
              <w:rPr>
                <w:rFonts w:ascii="宋体" w:hAnsi="宋体" w:hint="eastAsia"/>
                <w:sz w:val="24"/>
              </w:rPr>
              <w:t>钢筋工程验收记录</w:t>
            </w:r>
          </w:p>
        </w:tc>
        <w:tc>
          <w:tcPr>
            <w:tcW w:w="850" w:type="dxa"/>
            <w:tcBorders>
              <w:top w:val="single" w:sz="4" w:space="0" w:color="auto"/>
              <w:left w:val="single" w:sz="4" w:space="0" w:color="auto"/>
              <w:bottom w:val="single" w:sz="4" w:space="0" w:color="auto"/>
              <w:right w:val="single" w:sz="4" w:space="0" w:color="auto"/>
            </w:tcBorders>
          </w:tcPr>
          <w:p w14:paraId="34119116" w14:textId="77777777" w:rsidR="00113DC6" w:rsidRDefault="00E93128">
            <w:pPr>
              <w:jc w:val="center"/>
              <w:rPr>
                <w:rFonts w:ascii="宋体" w:hAnsi="宋体"/>
                <w:sz w:val="24"/>
              </w:rPr>
            </w:pPr>
            <w:r>
              <w:rPr>
                <w:rFonts w:ascii="宋体" w:hAnsi="宋体" w:hint="eastAsia"/>
                <w:sz w:val="24"/>
              </w:rPr>
              <w:t>13</w:t>
            </w:r>
          </w:p>
        </w:tc>
        <w:tc>
          <w:tcPr>
            <w:tcW w:w="851" w:type="dxa"/>
            <w:tcBorders>
              <w:top w:val="single" w:sz="4" w:space="0" w:color="auto"/>
              <w:left w:val="single" w:sz="4" w:space="0" w:color="auto"/>
              <w:bottom w:val="single" w:sz="4" w:space="0" w:color="auto"/>
              <w:right w:val="single" w:sz="4" w:space="0" w:color="auto"/>
            </w:tcBorders>
          </w:tcPr>
          <w:p w14:paraId="20F7BF6D" w14:textId="77777777" w:rsidR="00113DC6" w:rsidRDefault="00E93128">
            <w:pPr>
              <w:jc w:val="center"/>
              <w:rPr>
                <w:rFonts w:ascii="宋体" w:hAnsi="宋体"/>
                <w:sz w:val="24"/>
              </w:rPr>
            </w:pPr>
            <w:r>
              <w:rPr>
                <w:rFonts w:ascii="宋体" w:hAnsi="宋体" w:hint="eastAsia"/>
                <w:sz w:val="24"/>
              </w:rPr>
              <w:t>13</w:t>
            </w:r>
          </w:p>
        </w:tc>
        <w:tc>
          <w:tcPr>
            <w:tcW w:w="1276" w:type="dxa"/>
            <w:tcBorders>
              <w:top w:val="single" w:sz="4" w:space="0" w:color="auto"/>
              <w:left w:val="single" w:sz="4" w:space="0" w:color="auto"/>
              <w:bottom w:val="single" w:sz="4" w:space="0" w:color="auto"/>
              <w:right w:val="single" w:sz="4" w:space="0" w:color="auto"/>
            </w:tcBorders>
          </w:tcPr>
          <w:p w14:paraId="5B77888B" w14:textId="77777777" w:rsidR="00113DC6" w:rsidRDefault="00E93128">
            <w:pPr>
              <w:rPr>
                <w:rFonts w:ascii="宋体" w:hAnsi="宋体"/>
                <w:sz w:val="24"/>
              </w:rPr>
            </w:pPr>
            <w:r>
              <w:rPr>
                <w:rFonts w:ascii="宋体" w:hAnsi="宋体" w:hint="eastAsia"/>
                <w:sz w:val="24"/>
              </w:rPr>
              <w:t>符合要求</w:t>
            </w:r>
          </w:p>
        </w:tc>
      </w:tr>
      <w:tr w:rsidR="00113DC6" w14:paraId="355A0DCC" w14:textId="77777777">
        <w:trPr>
          <w:jc w:val="center"/>
        </w:trPr>
        <w:tc>
          <w:tcPr>
            <w:tcW w:w="841" w:type="dxa"/>
            <w:vMerge/>
            <w:tcBorders>
              <w:top w:val="single" w:sz="4" w:space="0" w:color="auto"/>
              <w:left w:val="single" w:sz="4" w:space="0" w:color="auto"/>
              <w:bottom w:val="single" w:sz="4" w:space="0" w:color="auto"/>
              <w:right w:val="single" w:sz="4" w:space="0" w:color="auto"/>
            </w:tcBorders>
            <w:vAlign w:val="center"/>
          </w:tcPr>
          <w:p w14:paraId="03149D3F" w14:textId="77777777" w:rsidR="00113DC6" w:rsidRDefault="00113DC6">
            <w:pPr>
              <w:widowControl/>
              <w:jc w:val="left"/>
              <w:rPr>
                <w:rFonts w:ascii="宋体" w:hAnsi="宋体"/>
                <w:sz w:val="24"/>
              </w:rPr>
            </w:pPr>
          </w:p>
        </w:tc>
        <w:tc>
          <w:tcPr>
            <w:tcW w:w="838" w:type="dxa"/>
            <w:tcBorders>
              <w:top w:val="single" w:sz="4" w:space="0" w:color="auto"/>
              <w:left w:val="single" w:sz="4" w:space="0" w:color="auto"/>
              <w:bottom w:val="single" w:sz="4" w:space="0" w:color="auto"/>
              <w:right w:val="single" w:sz="4" w:space="0" w:color="auto"/>
            </w:tcBorders>
          </w:tcPr>
          <w:p w14:paraId="48E13D06" w14:textId="77777777" w:rsidR="00113DC6" w:rsidRDefault="00E93128">
            <w:pPr>
              <w:jc w:val="center"/>
              <w:rPr>
                <w:rFonts w:ascii="宋体" w:hAnsi="宋体"/>
                <w:sz w:val="24"/>
              </w:rPr>
            </w:pPr>
            <w:r>
              <w:rPr>
                <w:rFonts w:ascii="宋体" w:hAnsi="宋体" w:hint="eastAsia"/>
                <w:sz w:val="24"/>
              </w:rPr>
              <w:t>7</w:t>
            </w:r>
          </w:p>
        </w:tc>
        <w:tc>
          <w:tcPr>
            <w:tcW w:w="5002" w:type="dxa"/>
            <w:tcBorders>
              <w:top w:val="single" w:sz="4" w:space="0" w:color="auto"/>
              <w:left w:val="single" w:sz="4" w:space="0" w:color="auto"/>
              <w:bottom w:val="single" w:sz="4" w:space="0" w:color="auto"/>
              <w:right w:val="single" w:sz="4" w:space="0" w:color="auto"/>
            </w:tcBorders>
          </w:tcPr>
          <w:p w14:paraId="03EEDF6F" w14:textId="77777777" w:rsidR="00113DC6" w:rsidRDefault="00E93128">
            <w:pPr>
              <w:jc w:val="center"/>
              <w:rPr>
                <w:rFonts w:ascii="宋体" w:hAnsi="宋体"/>
                <w:sz w:val="24"/>
              </w:rPr>
            </w:pPr>
            <w:r>
              <w:rPr>
                <w:rFonts w:ascii="宋体" w:hAnsi="宋体" w:hint="eastAsia"/>
                <w:sz w:val="24"/>
              </w:rPr>
              <w:t>其他（安装）工程验收记录</w:t>
            </w:r>
          </w:p>
        </w:tc>
        <w:tc>
          <w:tcPr>
            <w:tcW w:w="850" w:type="dxa"/>
            <w:tcBorders>
              <w:top w:val="single" w:sz="4" w:space="0" w:color="auto"/>
              <w:left w:val="single" w:sz="4" w:space="0" w:color="auto"/>
              <w:bottom w:val="single" w:sz="4" w:space="0" w:color="auto"/>
              <w:right w:val="single" w:sz="4" w:space="0" w:color="auto"/>
            </w:tcBorders>
          </w:tcPr>
          <w:p w14:paraId="7DFE5E0B" w14:textId="77777777" w:rsidR="00113DC6" w:rsidRDefault="00E93128">
            <w:pPr>
              <w:jc w:val="center"/>
              <w:rPr>
                <w:rFonts w:ascii="宋体" w:hAnsi="宋体"/>
                <w:sz w:val="24"/>
              </w:rPr>
            </w:pPr>
            <w:r>
              <w:rPr>
                <w:rFonts w:ascii="宋体" w:hAnsi="宋体" w:hint="eastAsia"/>
                <w:sz w:val="24"/>
              </w:rPr>
              <w:t>3</w:t>
            </w:r>
          </w:p>
        </w:tc>
        <w:tc>
          <w:tcPr>
            <w:tcW w:w="851" w:type="dxa"/>
            <w:tcBorders>
              <w:top w:val="single" w:sz="4" w:space="0" w:color="auto"/>
              <w:left w:val="single" w:sz="4" w:space="0" w:color="auto"/>
              <w:bottom w:val="single" w:sz="4" w:space="0" w:color="auto"/>
              <w:right w:val="single" w:sz="4" w:space="0" w:color="auto"/>
            </w:tcBorders>
          </w:tcPr>
          <w:p w14:paraId="226AB918" w14:textId="77777777" w:rsidR="00113DC6" w:rsidRDefault="00E93128">
            <w:pPr>
              <w:jc w:val="center"/>
              <w:rPr>
                <w:rFonts w:ascii="宋体" w:hAnsi="宋体"/>
                <w:sz w:val="24"/>
              </w:rPr>
            </w:pPr>
            <w:r>
              <w:rPr>
                <w:rFonts w:ascii="宋体" w:hAnsi="宋体" w:hint="eastAsia"/>
                <w:sz w:val="24"/>
              </w:rPr>
              <w:t>3</w:t>
            </w:r>
          </w:p>
        </w:tc>
        <w:tc>
          <w:tcPr>
            <w:tcW w:w="1276" w:type="dxa"/>
            <w:tcBorders>
              <w:top w:val="single" w:sz="4" w:space="0" w:color="auto"/>
              <w:left w:val="single" w:sz="4" w:space="0" w:color="auto"/>
              <w:bottom w:val="single" w:sz="4" w:space="0" w:color="auto"/>
              <w:right w:val="single" w:sz="4" w:space="0" w:color="auto"/>
            </w:tcBorders>
          </w:tcPr>
          <w:p w14:paraId="734B932D" w14:textId="77777777" w:rsidR="00113DC6" w:rsidRDefault="00E93128">
            <w:pPr>
              <w:rPr>
                <w:rFonts w:ascii="宋体" w:hAnsi="宋体"/>
                <w:sz w:val="24"/>
              </w:rPr>
            </w:pPr>
            <w:r>
              <w:rPr>
                <w:rFonts w:ascii="宋体" w:hAnsi="宋体" w:hint="eastAsia"/>
                <w:sz w:val="24"/>
              </w:rPr>
              <w:t>符合要求</w:t>
            </w:r>
          </w:p>
        </w:tc>
      </w:tr>
      <w:tr w:rsidR="00113DC6" w14:paraId="6E7874DC" w14:textId="77777777">
        <w:trPr>
          <w:jc w:val="center"/>
        </w:trPr>
        <w:tc>
          <w:tcPr>
            <w:tcW w:w="841" w:type="dxa"/>
            <w:vMerge/>
            <w:tcBorders>
              <w:top w:val="single" w:sz="4" w:space="0" w:color="auto"/>
              <w:left w:val="single" w:sz="4" w:space="0" w:color="auto"/>
              <w:bottom w:val="single" w:sz="4" w:space="0" w:color="auto"/>
              <w:right w:val="single" w:sz="4" w:space="0" w:color="auto"/>
            </w:tcBorders>
            <w:vAlign w:val="center"/>
          </w:tcPr>
          <w:p w14:paraId="5AD02D0A" w14:textId="77777777" w:rsidR="00113DC6" w:rsidRDefault="00113DC6">
            <w:pPr>
              <w:widowControl/>
              <w:jc w:val="left"/>
              <w:rPr>
                <w:rFonts w:ascii="宋体" w:hAnsi="宋体"/>
                <w:sz w:val="24"/>
              </w:rPr>
            </w:pPr>
          </w:p>
        </w:tc>
        <w:tc>
          <w:tcPr>
            <w:tcW w:w="838" w:type="dxa"/>
            <w:tcBorders>
              <w:top w:val="single" w:sz="4" w:space="0" w:color="auto"/>
              <w:left w:val="single" w:sz="4" w:space="0" w:color="auto"/>
              <w:bottom w:val="single" w:sz="4" w:space="0" w:color="auto"/>
              <w:right w:val="single" w:sz="4" w:space="0" w:color="auto"/>
            </w:tcBorders>
            <w:vAlign w:val="center"/>
          </w:tcPr>
          <w:p w14:paraId="7F5CC1FA" w14:textId="77777777" w:rsidR="00113DC6" w:rsidRDefault="00E93128">
            <w:pPr>
              <w:jc w:val="center"/>
              <w:rPr>
                <w:rFonts w:ascii="宋体" w:hAnsi="宋体"/>
                <w:sz w:val="24"/>
              </w:rPr>
            </w:pPr>
            <w:r>
              <w:rPr>
                <w:rFonts w:ascii="宋体" w:hAnsi="宋体" w:hint="eastAsia"/>
                <w:sz w:val="24"/>
              </w:rPr>
              <w:t>8</w:t>
            </w:r>
          </w:p>
        </w:tc>
        <w:tc>
          <w:tcPr>
            <w:tcW w:w="5002" w:type="dxa"/>
            <w:tcBorders>
              <w:top w:val="single" w:sz="4" w:space="0" w:color="auto"/>
              <w:left w:val="single" w:sz="4" w:space="0" w:color="auto"/>
              <w:bottom w:val="single" w:sz="4" w:space="0" w:color="auto"/>
              <w:right w:val="single" w:sz="4" w:space="0" w:color="auto"/>
            </w:tcBorders>
            <w:vAlign w:val="center"/>
          </w:tcPr>
          <w:p w14:paraId="248AA2DC" w14:textId="77777777" w:rsidR="00113DC6" w:rsidRDefault="00E93128">
            <w:pPr>
              <w:jc w:val="center"/>
              <w:rPr>
                <w:rFonts w:ascii="宋体" w:hAnsi="宋体"/>
                <w:sz w:val="24"/>
              </w:rPr>
            </w:pPr>
            <w:r>
              <w:rPr>
                <w:rFonts w:ascii="宋体" w:hAnsi="宋体" w:hint="eastAsia"/>
                <w:sz w:val="24"/>
              </w:rPr>
              <w:t>防雷接地装置验收记录</w:t>
            </w:r>
          </w:p>
        </w:tc>
        <w:tc>
          <w:tcPr>
            <w:tcW w:w="850" w:type="dxa"/>
            <w:tcBorders>
              <w:top w:val="single" w:sz="4" w:space="0" w:color="auto"/>
              <w:left w:val="single" w:sz="4" w:space="0" w:color="auto"/>
              <w:bottom w:val="single" w:sz="4" w:space="0" w:color="auto"/>
              <w:right w:val="single" w:sz="4" w:space="0" w:color="auto"/>
            </w:tcBorders>
          </w:tcPr>
          <w:p w14:paraId="7596A251" w14:textId="77777777" w:rsidR="00113DC6" w:rsidRDefault="00E93128">
            <w:pPr>
              <w:jc w:val="center"/>
              <w:rPr>
                <w:rFonts w:ascii="宋体" w:hAnsi="宋体"/>
                <w:sz w:val="24"/>
              </w:rPr>
            </w:pPr>
            <w:r>
              <w:rPr>
                <w:rFonts w:ascii="宋体" w:hAnsi="宋体" w:hint="eastAsia"/>
                <w:sz w:val="24"/>
              </w:rPr>
              <w:t>1</w:t>
            </w:r>
          </w:p>
        </w:tc>
        <w:tc>
          <w:tcPr>
            <w:tcW w:w="851" w:type="dxa"/>
            <w:tcBorders>
              <w:top w:val="single" w:sz="4" w:space="0" w:color="auto"/>
              <w:left w:val="single" w:sz="4" w:space="0" w:color="auto"/>
              <w:bottom w:val="single" w:sz="4" w:space="0" w:color="auto"/>
              <w:right w:val="single" w:sz="4" w:space="0" w:color="auto"/>
            </w:tcBorders>
          </w:tcPr>
          <w:p w14:paraId="2EDDF9CF" w14:textId="77777777" w:rsidR="00113DC6" w:rsidRDefault="00E93128">
            <w:pPr>
              <w:jc w:val="center"/>
              <w:rPr>
                <w:rFonts w:ascii="宋体" w:hAnsi="宋体"/>
                <w:sz w:val="24"/>
              </w:rPr>
            </w:pPr>
            <w:r>
              <w:rPr>
                <w:rFonts w:ascii="宋体" w:hAnsi="宋体" w:hint="eastAsia"/>
                <w:sz w:val="24"/>
              </w:rPr>
              <w:t>1</w:t>
            </w:r>
          </w:p>
        </w:tc>
        <w:tc>
          <w:tcPr>
            <w:tcW w:w="1276" w:type="dxa"/>
            <w:tcBorders>
              <w:top w:val="single" w:sz="4" w:space="0" w:color="auto"/>
              <w:left w:val="single" w:sz="4" w:space="0" w:color="auto"/>
              <w:bottom w:val="single" w:sz="4" w:space="0" w:color="auto"/>
              <w:right w:val="single" w:sz="4" w:space="0" w:color="auto"/>
            </w:tcBorders>
          </w:tcPr>
          <w:p w14:paraId="14C541C2" w14:textId="77777777" w:rsidR="00113DC6" w:rsidRDefault="00E93128">
            <w:pPr>
              <w:rPr>
                <w:rFonts w:ascii="宋体" w:hAnsi="宋体"/>
                <w:sz w:val="24"/>
              </w:rPr>
            </w:pPr>
            <w:r>
              <w:rPr>
                <w:rFonts w:ascii="宋体" w:hAnsi="宋体" w:hint="eastAsia"/>
                <w:sz w:val="24"/>
              </w:rPr>
              <w:t>符合要求</w:t>
            </w:r>
          </w:p>
        </w:tc>
      </w:tr>
      <w:tr w:rsidR="00113DC6" w14:paraId="7A624AF2" w14:textId="77777777">
        <w:trPr>
          <w:jc w:val="center"/>
        </w:trPr>
        <w:tc>
          <w:tcPr>
            <w:tcW w:w="841" w:type="dxa"/>
            <w:vMerge w:val="restart"/>
            <w:tcBorders>
              <w:top w:val="single" w:sz="4" w:space="0" w:color="auto"/>
              <w:left w:val="single" w:sz="4" w:space="0" w:color="auto"/>
              <w:bottom w:val="single" w:sz="4" w:space="0" w:color="auto"/>
              <w:right w:val="single" w:sz="4" w:space="0" w:color="auto"/>
            </w:tcBorders>
            <w:vAlign w:val="center"/>
          </w:tcPr>
          <w:p w14:paraId="1E27FD68" w14:textId="77777777" w:rsidR="00113DC6" w:rsidRDefault="00E93128">
            <w:pPr>
              <w:jc w:val="center"/>
              <w:rPr>
                <w:rFonts w:ascii="宋体" w:hAnsi="宋体"/>
                <w:sz w:val="24"/>
              </w:rPr>
            </w:pPr>
            <w:r>
              <w:rPr>
                <w:rFonts w:ascii="宋体" w:hAnsi="宋体" w:hint="eastAsia"/>
                <w:sz w:val="24"/>
              </w:rPr>
              <w:t>质量验收记录</w:t>
            </w:r>
          </w:p>
        </w:tc>
        <w:tc>
          <w:tcPr>
            <w:tcW w:w="838" w:type="dxa"/>
            <w:tcBorders>
              <w:top w:val="single" w:sz="4" w:space="0" w:color="auto"/>
              <w:left w:val="single" w:sz="4" w:space="0" w:color="auto"/>
              <w:bottom w:val="single" w:sz="4" w:space="0" w:color="auto"/>
              <w:right w:val="single" w:sz="4" w:space="0" w:color="auto"/>
            </w:tcBorders>
          </w:tcPr>
          <w:p w14:paraId="7F313E64" w14:textId="77777777" w:rsidR="00113DC6" w:rsidRDefault="00E93128">
            <w:pPr>
              <w:jc w:val="center"/>
              <w:rPr>
                <w:rFonts w:ascii="宋体" w:hAnsi="宋体"/>
                <w:sz w:val="24"/>
              </w:rPr>
            </w:pPr>
            <w:r>
              <w:rPr>
                <w:rFonts w:ascii="宋体" w:hAnsi="宋体" w:hint="eastAsia"/>
                <w:sz w:val="24"/>
              </w:rPr>
              <w:t>1</w:t>
            </w:r>
          </w:p>
        </w:tc>
        <w:tc>
          <w:tcPr>
            <w:tcW w:w="5002" w:type="dxa"/>
            <w:tcBorders>
              <w:top w:val="single" w:sz="4" w:space="0" w:color="auto"/>
              <w:left w:val="single" w:sz="4" w:space="0" w:color="auto"/>
              <w:bottom w:val="single" w:sz="4" w:space="0" w:color="auto"/>
              <w:right w:val="single" w:sz="4" w:space="0" w:color="auto"/>
            </w:tcBorders>
          </w:tcPr>
          <w:p w14:paraId="1F338AB3" w14:textId="77777777" w:rsidR="00113DC6" w:rsidRDefault="00E93128">
            <w:pPr>
              <w:jc w:val="center"/>
              <w:rPr>
                <w:rFonts w:ascii="宋体" w:hAnsi="宋体"/>
                <w:sz w:val="24"/>
              </w:rPr>
            </w:pPr>
            <w:r>
              <w:rPr>
                <w:rFonts w:ascii="宋体" w:hAnsi="宋体" w:hint="eastAsia"/>
                <w:sz w:val="24"/>
              </w:rPr>
              <w:t>分项工程质量验收记录</w:t>
            </w:r>
          </w:p>
        </w:tc>
        <w:tc>
          <w:tcPr>
            <w:tcW w:w="850" w:type="dxa"/>
            <w:tcBorders>
              <w:top w:val="single" w:sz="4" w:space="0" w:color="auto"/>
              <w:left w:val="single" w:sz="4" w:space="0" w:color="auto"/>
              <w:bottom w:val="single" w:sz="4" w:space="0" w:color="auto"/>
              <w:right w:val="single" w:sz="4" w:space="0" w:color="auto"/>
            </w:tcBorders>
          </w:tcPr>
          <w:p w14:paraId="175CBEFC" w14:textId="77777777" w:rsidR="00113DC6" w:rsidRDefault="00F01832">
            <w:pPr>
              <w:jc w:val="center"/>
              <w:rPr>
                <w:rFonts w:ascii="宋体" w:hAnsi="宋体"/>
                <w:sz w:val="24"/>
              </w:rPr>
            </w:pPr>
            <w:r>
              <w:rPr>
                <w:rFonts w:ascii="宋体" w:hAnsi="宋体" w:hint="eastAsia"/>
                <w:sz w:val="24"/>
              </w:rPr>
              <w:t>4</w:t>
            </w:r>
            <w:r w:rsidR="00E93128">
              <w:rPr>
                <w:rFonts w:ascii="宋体" w:hAnsi="宋体" w:hint="eastAsia"/>
                <w:sz w:val="24"/>
              </w:rPr>
              <w:t>0</w:t>
            </w:r>
          </w:p>
        </w:tc>
        <w:tc>
          <w:tcPr>
            <w:tcW w:w="851" w:type="dxa"/>
            <w:tcBorders>
              <w:top w:val="single" w:sz="4" w:space="0" w:color="auto"/>
              <w:left w:val="single" w:sz="4" w:space="0" w:color="auto"/>
              <w:bottom w:val="single" w:sz="4" w:space="0" w:color="auto"/>
              <w:right w:val="single" w:sz="4" w:space="0" w:color="auto"/>
            </w:tcBorders>
          </w:tcPr>
          <w:p w14:paraId="5C1787BC" w14:textId="77777777" w:rsidR="00113DC6" w:rsidRDefault="00F01832">
            <w:pPr>
              <w:jc w:val="center"/>
              <w:rPr>
                <w:rFonts w:ascii="宋体" w:hAnsi="宋体"/>
                <w:sz w:val="24"/>
              </w:rPr>
            </w:pPr>
            <w:r>
              <w:rPr>
                <w:rFonts w:ascii="宋体" w:hAnsi="宋体" w:hint="eastAsia"/>
                <w:sz w:val="24"/>
              </w:rPr>
              <w:t>4</w:t>
            </w:r>
            <w:r w:rsidR="00E93128">
              <w:rPr>
                <w:rFonts w:ascii="宋体" w:hAnsi="宋体" w:hint="eastAsia"/>
                <w:sz w:val="24"/>
              </w:rPr>
              <w:t>0</w:t>
            </w:r>
          </w:p>
        </w:tc>
        <w:tc>
          <w:tcPr>
            <w:tcW w:w="1276" w:type="dxa"/>
            <w:tcBorders>
              <w:top w:val="single" w:sz="4" w:space="0" w:color="auto"/>
              <w:left w:val="single" w:sz="4" w:space="0" w:color="auto"/>
              <w:bottom w:val="single" w:sz="4" w:space="0" w:color="auto"/>
              <w:right w:val="single" w:sz="4" w:space="0" w:color="auto"/>
            </w:tcBorders>
          </w:tcPr>
          <w:p w14:paraId="0DBF2E5C" w14:textId="77777777" w:rsidR="00113DC6" w:rsidRDefault="00E93128">
            <w:pPr>
              <w:rPr>
                <w:rFonts w:ascii="宋体" w:hAnsi="宋体"/>
                <w:sz w:val="24"/>
              </w:rPr>
            </w:pPr>
            <w:r>
              <w:rPr>
                <w:rFonts w:ascii="宋体" w:hAnsi="宋体" w:hint="eastAsia"/>
                <w:sz w:val="24"/>
              </w:rPr>
              <w:t>符合要求</w:t>
            </w:r>
          </w:p>
        </w:tc>
      </w:tr>
      <w:tr w:rsidR="00113DC6" w14:paraId="61C16B7E" w14:textId="77777777">
        <w:trPr>
          <w:jc w:val="center"/>
        </w:trPr>
        <w:tc>
          <w:tcPr>
            <w:tcW w:w="841" w:type="dxa"/>
            <w:vMerge/>
            <w:tcBorders>
              <w:top w:val="single" w:sz="4" w:space="0" w:color="auto"/>
              <w:left w:val="single" w:sz="4" w:space="0" w:color="auto"/>
              <w:bottom w:val="single" w:sz="4" w:space="0" w:color="auto"/>
              <w:right w:val="single" w:sz="4" w:space="0" w:color="auto"/>
            </w:tcBorders>
            <w:vAlign w:val="center"/>
          </w:tcPr>
          <w:p w14:paraId="27E229B7" w14:textId="77777777" w:rsidR="00113DC6" w:rsidRDefault="00113DC6">
            <w:pPr>
              <w:widowControl/>
              <w:jc w:val="left"/>
              <w:rPr>
                <w:rFonts w:ascii="宋体" w:hAnsi="宋体"/>
                <w:sz w:val="24"/>
              </w:rPr>
            </w:pPr>
          </w:p>
        </w:tc>
        <w:tc>
          <w:tcPr>
            <w:tcW w:w="838" w:type="dxa"/>
            <w:tcBorders>
              <w:top w:val="single" w:sz="4" w:space="0" w:color="auto"/>
              <w:left w:val="single" w:sz="4" w:space="0" w:color="auto"/>
              <w:bottom w:val="single" w:sz="4" w:space="0" w:color="auto"/>
              <w:right w:val="single" w:sz="4" w:space="0" w:color="auto"/>
            </w:tcBorders>
          </w:tcPr>
          <w:p w14:paraId="2A671870" w14:textId="77777777" w:rsidR="00113DC6" w:rsidRDefault="00E93128">
            <w:pPr>
              <w:jc w:val="center"/>
              <w:rPr>
                <w:rFonts w:ascii="宋体" w:hAnsi="宋体"/>
                <w:sz w:val="24"/>
              </w:rPr>
            </w:pPr>
            <w:r>
              <w:rPr>
                <w:rFonts w:ascii="宋体" w:hAnsi="宋体" w:hint="eastAsia"/>
                <w:sz w:val="24"/>
              </w:rPr>
              <w:t>2</w:t>
            </w:r>
          </w:p>
        </w:tc>
        <w:tc>
          <w:tcPr>
            <w:tcW w:w="5002" w:type="dxa"/>
            <w:tcBorders>
              <w:top w:val="single" w:sz="4" w:space="0" w:color="auto"/>
              <w:left w:val="single" w:sz="4" w:space="0" w:color="auto"/>
              <w:bottom w:val="single" w:sz="4" w:space="0" w:color="auto"/>
              <w:right w:val="single" w:sz="4" w:space="0" w:color="auto"/>
            </w:tcBorders>
          </w:tcPr>
          <w:p w14:paraId="50215B0D" w14:textId="77777777" w:rsidR="00113DC6" w:rsidRDefault="00E93128">
            <w:pPr>
              <w:jc w:val="center"/>
              <w:rPr>
                <w:rFonts w:ascii="宋体" w:hAnsi="宋体"/>
                <w:sz w:val="24"/>
              </w:rPr>
            </w:pPr>
            <w:r>
              <w:rPr>
                <w:rFonts w:ascii="宋体" w:hAnsi="宋体" w:hint="eastAsia"/>
                <w:sz w:val="24"/>
              </w:rPr>
              <w:t>分部工程质量验收记录</w:t>
            </w:r>
          </w:p>
        </w:tc>
        <w:tc>
          <w:tcPr>
            <w:tcW w:w="850" w:type="dxa"/>
            <w:tcBorders>
              <w:top w:val="single" w:sz="4" w:space="0" w:color="auto"/>
              <w:left w:val="single" w:sz="4" w:space="0" w:color="auto"/>
              <w:bottom w:val="single" w:sz="4" w:space="0" w:color="auto"/>
              <w:right w:val="single" w:sz="4" w:space="0" w:color="auto"/>
            </w:tcBorders>
          </w:tcPr>
          <w:p w14:paraId="2AAEDDD0" w14:textId="77777777" w:rsidR="00113DC6" w:rsidRDefault="00F01832">
            <w:pPr>
              <w:jc w:val="center"/>
              <w:rPr>
                <w:rFonts w:ascii="宋体" w:hAnsi="宋体"/>
                <w:sz w:val="24"/>
              </w:rPr>
            </w:pPr>
            <w:r>
              <w:rPr>
                <w:rFonts w:ascii="宋体" w:hAnsi="宋体" w:hint="eastAsia"/>
                <w:sz w:val="24"/>
              </w:rPr>
              <w:t>10</w:t>
            </w:r>
          </w:p>
        </w:tc>
        <w:tc>
          <w:tcPr>
            <w:tcW w:w="851" w:type="dxa"/>
            <w:tcBorders>
              <w:top w:val="single" w:sz="4" w:space="0" w:color="auto"/>
              <w:left w:val="single" w:sz="4" w:space="0" w:color="auto"/>
              <w:bottom w:val="single" w:sz="4" w:space="0" w:color="auto"/>
              <w:right w:val="single" w:sz="4" w:space="0" w:color="auto"/>
            </w:tcBorders>
          </w:tcPr>
          <w:p w14:paraId="1180311C" w14:textId="77777777" w:rsidR="00113DC6" w:rsidRDefault="00F01832">
            <w:pPr>
              <w:jc w:val="center"/>
              <w:rPr>
                <w:rFonts w:ascii="宋体" w:hAnsi="宋体"/>
                <w:sz w:val="24"/>
              </w:rPr>
            </w:pPr>
            <w:r>
              <w:rPr>
                <w:rFonts w:ascii="宋体" w:hAnsi="宋体" w:hint="eastAsia"/>
                <w:sz w:val="24"/>
              </w:rPr>
              <w:t>10</w:t>
            </w:r>
          </w:p>
        </w:tc>
        <w:tc>
          <w:tcPr>
            <w:tcW w:w="1276" w:type="dxa"/>
            <w:tcBorders>
              <w:top w:val="single" w:sz="4" w:space="0" w:color="auto"/>
              <w:left w:val="single" w:sz="4" w:space="0" w:color="auto"/>
              <w:bottom w:val="single" w:sz="4" w:space="0" w:color="auto"/>
              <w:right w:val="single" w:sz="4" w:space="0" w:color="auto"/>
            </w:tcBorders>
          </w:tcPr>
          <w:p w14:paraId="7DE8A9A7" w14:textId="77777777" w:rsidR="00113DC6" w:rsidRDefault="00E93128">
            <w:pPr>
              <w:rPr>
                <w:rFonts w:ascii="宋体" w:hAnsi="宋体"/>
                <w:sz w:val="24"/>
              </w:rPr>
            </w:pPr>
            <w:r>
              <w:rPr>
                <w:rFonts w:ascii="宋体" w:hAnsi="宋体" w:hint="eastAsia"/>
                <w:sz w:val="24"/>
              </w:rPr>
              <w:t>符合要求</w:t>
            </w:r>
          </w:p>
        </w:tc>
      </w:tr>
      <w:tr w:rsidR="00113DC6" w14:paraId="3475D757" w14:textId="77777777">
        <w:trPr>
          <w:jc w:val="center"/>
        </w:trPr>
        <w:tc>
          <w:tcPr>
            <w:tcW w:w="841" w:type="dxa"/>
            <w:vMerge/>
            <w:tcBorders>
              <w:top w:val="single" w:sz="4" w:space="0" w:color="auto"/>
              <w:left w:val="single" w:sz="4" w:space="0" w:color="auto"/>
              <w:bottom w:val="single" w:sz="4" w:space="0" w:color="auto"/>
              <w:right w:val="single" w:sz="4" w:space="0" w:color="auto"/>
            </w:tcBorders>
            <w:vAlign w:val="center"/>
          </w:tcPr>
          <w:p w14:paraId="5445BC7B" w14:textId="77777777" w:rsidR="00113DC6" w:rsidRDefault="00113DC6">
            <w:pPr>
              <w:widowControl/>
              <w:jc w:val="left"/>
              <w:rPr>
                <w:rFonts w:ascii="宋体" w:hAnsi="宋体"/>
                <w:sz w:val="24"/>
              </w:rPr>
            </w:pPr>
          </w:p>
        </w:tc>
        <w:tc>
          <w:tcPr>
            <w:tcW w:w="838" w:type="dxa"/>
            <w:tcBorders>
              <w:top w:val="single" w:sz="4" w:space="0" w:color="auto"/>
              <w:left w:val="single" w:sz="4" w:space="0" w:color="auto"/>
              <w:bottom w:val="single" w:sz="4" w:space="0" w:color="auto"/>
              <w:right w:val="single" w:sz="4" w:space="0" w:color="auto"/>
            </w:tcBorders>
          </w:tcPr>
          <w:p w14:paraId="125C9041" w14:textId="77777777" w:rsidR="00113DC6" w:rsidRDefault="00E93128">
            <w:pPr>
              <w:jc w:val="center"/>
              <w:rPr>
                <w:rFonts w:ascii="宋体" w:hAnsi="宋体"/>
                <w:sz w:val="24"/>
              </w:rPr>
            </w:pPr>
            <w:r>
              <w:rPr>
                <w:rFonts w:ascii="宋体" w:hAnsi="宋体" w:hint="eastAsia"/>
                <w:sz w:val="24"/>
              </w:rPr>
              <w:t>3</w:t>
            </w:r>
          </w:p>
        </w:tc>
        <w:tc>
          <w:tcPr>
            <w:tcW w:w="5002" w:type="dxa"/>
            <w:tcBorders>
              <w:top w:val="single" w:sz="4" w:space="0" w:color="auto"/>
              <w:left w:val="single" w:sz="4" w:space="0" w:color="auto"/>
              <w:bottom w:val="single" w:sz="4" w:space="0" w:color="auto"/>
              <w:right w:val="single" w:sz="4" w:space="0" w:color="auto"/>
            </w:tcBorders>
          </w:tcPr>
          <w:p w14:paraId="0416D1BA" w14:textId="77777777" w:rsidR="00113DC6" w:rsidRDefault="00E93128">
            <w:pPr>
              <w:jc w:val="center"/>
              <w:rPr>
                <w:rFonts w:ascii="宋体" w:hAnsi="宋体"/>
                <w:sz w:val="24"/>
              </w:rPr>
            </w:pPr>
            <w:r>
              <w:rPr>
                <w:rFonts w:ascii="宋体" w:hAnsi="宋体" w:hint="eastAsia"/>
                <w:sz w:val="24"/>
              </w:rPr>
              <w:t>混凝土强度统计、评定记录</w:t>
            </w:r>
          </w:p>
        </w:tc>
        <w:tc>
          <w:tcPr>
            <w:tcW w:w="850" w:type="dxa"/>
            <w:tcBorders>
              <w:top w:val="single" w:sz="4" w:space="0" w:color="auto"/>
              <w:left w:val="single" w:sz="4" w:space="0" w:color="auto"/>
              <w:bottom w:val="single" w:sz="4" w:space="0" w:color="auto"/>
              <w:right w:val="single" w:sz="4" w:space="0" w:color="auto"/>
            </w:tcBorders>
          </w:tcPr>
          <w:p w14:paraId="7A788450" w14:textId="77777777" w:rsidR="00113DC6" w:rsidRDefault="00E93128">
            <w:pPr>
              <w:jc w:val="center"/>
              <w:rPr>
                <w:rFonts w:ascii="宋体" w:hAnsi="宋体"/>
                <w:sz w:val="24"/>
              </w:rPr>
            </w:pPr>
            <w:r>
              <w:rPr>
                <w:rFonts w:ascii="宋体" w:hAnsi="宋体" w:hint="eastAsia"/>
                <w:sz w:val="24"/>
              </w:rPr>
              <w:t>6</w:t>
            </w:r>
          </w:p>
        </w:tc>
        <w:tc>
          <w:tcPr>
            <w:tcW w:w="851" w:type="dxa"/>
            <w:tcBorders>
              <w:top w:val="single" w:sz="4" w:space="0" w:color="auto"/>
              <w:left w:val="single" w:sz="4" w:space="0" w:color="auto"/>
              <w:bottom w:val="single" w:sz="4" w:space="0" w:color="auto"/>
              <w:right w:val="single" w:sz="4" w:space="0" w:color="auto"/>
            </w:tcBorders>
          </w:tcPr>
          <w:p w14:paraId="7C78F6A8" w14:textId="77777777" w:rsidR="00113DC6" w:rsidRDefault="00E93128">
            <w:pPr>
              <w:jc w:val="center"/>
              <w:rPr>
                <w:rFonts w:ascii="宋体" w:hAnsi="宋体"/>
                <w:sz w:val="24"/>
              </w:rPr>
            </w:pPr>
            <w:r>
              <w:rPr>
                <w:rFonts w:ascii="宋体" w:hAnsi="宋体" w:hint="eastAsia"/>
                <w:sz w:val="24"/>
              </w:rPr>
              <w:t>6</w:t>
            </w:r>
          </w:p>
        </w:tc>
        <w:tc>
          <w:tcPr>
            <w:tcW w:w="1276" w:type="dxa"/>
            <w:tcBorders>
              <w:top w:val="single" w:sz="4" w:space="0" w:color="auto"/>
              <w:left w:val="single" w:sz="4" w:space="0" w:color="auto"/>
              <w:bottom w:val="single" w:sz="4" w:space="0" w:color="auto"/>
              <w:right w:val="single" w:sz="4" w:space="0" w:color="auto"/>
            </w:tcBorders>
          </w:tcPr>
          <w:p w14:paraId="479B8623" w14:textId="77777777" w:rsidR="00113DC6" w:rsidRDefault="00E93128">
            <w:pPr>
              <w:rPr>
                <w:rFonts w:ascii="宋体" w:hAnsi="宋体"/>
                <w:sz w:val="24"/>
              </w:rPr>
            </w:pPr>
            <w:r>
              <w:rPr>
                <w:rFonts w:ascii="宋体" w:hAnsi="宋体" w:hint="eastAsia"/>
                <w:sz w:val="24"/>
              </w:rPr>
              <w:t>符合要求</w:t>
            </w:r>
          </w:p>
        </w:tc>
      </w:tr>
      <w:tr w:rsidR="00113DC6" w14:paraId="329697D5" w14:textId="77777777">
        <w:trPr>
          <w:jc w:val="center"/>
        </w:trPr>
        <w:tc>
          <w:tcPr>
            <w:tcW w:w="841" w:type="dxa"/>
            <w:vMerge/>
            <w:tcBorders>
              <w:top w:val="single" w:sz="4" w:space="0" w:color="auto"/>
              <w:left w:val="single" w:sz="4" w:space="0" w:color="auto"/>
              <w:bottom w:val="single" w:sz="4" w:space="0" w:color="auto"/>
              <w:right w:val="single" w:sz="4" w:space="0" w:color="auto"/>
            </w:tcBorders>
            <w:vAlign w:val="center"/>
          </w:tcPr>
          <w:p w14:paraId="27D2EA4A" w14:textId="77777777" w:rsidR="00113DC6" w:rsidRDefault="00113DC6">
            <w:pPr>
              <w:widowControl/>
              <w:jc w:val="left"/>
              <w:rPr>
                <w:rFonts w:ascii="宋体" w:hAnsi="宋体"/>
                <w:sz w:val="24"/>
              </w:rPr>
            </w:pPr>
          </w:p>
        </w:tc>
        <w:tc>
          <w:tcPr>
            <w:tcW w:w="838" w:type="dxa"/>
            <w:tcBorders>
              <w:top w:val="single" w:sz="4" w:space="0" w:color="auto"/>
              <w:left w:val="single" w:sz="4" w:space="0" w:color="auto"/>
              <w:bottom w:val="single" w:sz="4" w:space="0" w:color="auto"/>
              <w:right w:val="single" w:sz="4" w:space="0" w:color="auto"/>
            </w:tcBorders>
          </w:tcPr>
          <w:p w14:paraId="6172EFDF" w14:textId="77777777" w:rsidR="00113DC6" w:rsidRDefault="00E93128">
            <w:pPr>
              <w:jc w:val="center"/>
              <w:rPr>
                <w:rFonts w:ascii="宋体" w:hAnsi="宋体"/>
                <w:sz w:val="24"/>
              </w:rPr>
            </w:pPr>
            <w:r>
              <w:rPr>
                <w:rFonts w:ascii="宋体" w:hAnsi="宋体" w:hint="eastAsia"/>
                <w:sz w:val="24"/>
              </w:rPr>
              <w:t>4</w:t>
            </w:r>
          </w:p>
        </w:tc>
        <w:tc>
          <w:tcPr>
            <w:tcW w:w="5002" w:type="dxa"/>
            <w:tcBorders>
              <w:top w:val="single" w:sz="4" w:space="0" w:color="auto"/>
              <w:left w:val="single" w:sz="4" w:space="0" w:color="auto"/>
              <w:bottom w:val="single" w:sz="4" w:space="0" w:color="auto"/>
              <w:right w:val="single" w:sz="4" w:space="0" w:color="auto"/>
            </w:tcBorders>
          </w:tcPr>
          <w:p w14:paraId="116939CC" w14:textId="77777777" w:rsidR="00113DC6" w:rsidRDefault="00E93128">
            <w:pPr>
              <w:jc w:val="center"/>
              <w:rPr>
                <w:rFonts w:ascii="宋体" w:hAnsi="宋体"/>
                <w:sz w:val="24"/>
              </w:rPr>
            </w:pPr>
            <w:r>
              <w:rPr>
                <w:rFonts w:ascii="宋体" w:hAnsi="宋体" w:hint="eastAsia"/>
                <w:sz w:val="24"/>
              </w:rPr>
              <w:t>单位工程观感质量检查记录</w:t>
            </w:r>
          </w:p>
        </w:tc>
        <w:tc>
          <w:tcPr>
            <w:tcW w:w="850" w:type="dxa"/>
            <w:tcBorders>
              <w:top w:val="single" w:sz="4" w:space="0" w:color="auto"/>
              <w:left w:val="single" w:sz="4" w:space="0" w:color="auto"/>
              <w:bottom w:val="single" w:sz="4" w:space="0" w:color="auto"/>
              <w:right w:val="single" w:sz="4" w:space="0" w:color="auto"/>
            </w:tcBorders>
          </w:tcPr>
          <w:p w14:paraId="0CDAFD49" w14:textId="77777777" w:rsidR="00113DC6" w:rsidRDefault="00E93128">
            <w:pPr>
              <w:jc w:val="center"/>
              <w:rPr>
                <w:rFonts w:ascii="宋体" w:hAnsi="宋体"/>
                <w:sz w:val="24"/>
              </w:rPr>
            </w:pPr>
            <w:r>
              <w:rPr>
                <w:rFonts w:ascii="宋体" w:hAnsi="宋体" w:hint="eastAsia"/>
                <w:sz w:val="24"/>
              </w:rPr>
              <w:t>1</w:t>
            </w:r>
          </w:p>
        </w:tc>
        <w:tc>
          <w:tcPr>
            <w:tcW w:w="851" w:type="dxa"/>
            <w:tcBorders>
              <w:top w:val="single" w:sz="4" w:space="0" w:color="auto"/>
              <w:left w:val="single" w:sz="4" w:space="0" w:color="auto"/>
              <w:bottom w:val="single" w:sz="4" w:space="0" w:color="auto"/>
              <w:right w:val="single" w:sz="4" w:space="0" w:color="auto"/>
            </w:tcBorders>
          </w:tcPr>
          <w:p w14:paraId="48339982" w14:textId="77777777" w:rsidR="00113DC6" w:rsidRDefault="00E93128">
            <w:pPr>
              <w:jc w:val="center"/>
              <w:rPr>
                <w:rFonts w:ascii="宋体" w:hAnsi="宋体"/>
                <w:sz w:val="24"/>
              </w:rPr>
            </w:pPr>
            <w:r>
              <w:rPr>
                <w:rFonts w:ascii="宋体" w:hAnsi="宋体" w:hint="eastAsia"/>
                <w:sz w:val="24"/>
              </w:rPr>
              <w:t>1</w:t>
            </w:r>
          </w:p>
        </w:tc>
        <w:tc>
          <w:tcPr>
            <w:tcW w:w="1276" w:type="dxa"/>
            <w:tcBorders>
              <w:top w:val="single" w:sz="4" w:space="0" w:color="auto"/>
              <w:left w:val="single" w:sz="4" w:space="0" w:color="auto"/>
              <w:bottom w:val="single" w:sz="4" w:space="0" w:color="auto"/>
              <w:right w:val="single" w:sz="4" w:space="0" w:color="auto"/>
            </w:tcBorders>
          </w:tcPr>
          <w:p w14:paraId="7E94EEB5" w14:textId="77777777" w:rsidR="00113DC6" w:rsidRDefault="00E93128">
            <w:pPr>
              <w:rPr>
                <w:rFonts w:ascii="宋体" w:hAnsi="宋体"/>
                <w:sz w:val="24"/>
              </w:rPr>
            </w:pPr>
            <w:r>
              <w:rPr>
                <w:rFonts w:ascii="宋体" w:hAnsi="宋体" w:hint="eastAsia"/>
                <w:sz w:val="24"/>
              </w:rPr>
              <w:t>符合要求</w:t>
            </w:r>
          </w:p>
        </w:tc>
      </w:tr>
    </w:tbl>
    <w:p w14:paraId="564B8671" w14:textId="77777777" w:rsidR="00113DC6" w:rsidRDefault="00E93128">
      <w:pPr>
        <w:tabs>
          <w:tab w:val="left" w:pos="0"/>
          <w:tab w:val="left" w:pos="360"/>
        </w:tabs>
        <w:spacing w:line="480" w:lineRule="auto"/>
        <w:rPr>
          <w:rFonts w:ascii="宋体" w:hAnsi="宋体"/>
          <w:sz w:val="28"/>
          <w:szCs w:val="28"/>
        </w:rPr>
      </w:pPr>
      <w:r>
        <w:rPr>
          <w:rFonts w:ascii="宋体" w:hAnsi="宋体" w:hint="eastAsia"/>
          <w:sz w:val="28"/>
          <w:szCs w:val="28"/>
        </w:rPr>
        <w:t>七、</w:t>
      </w:r>
      <w:r>
        <w:rPr>
          <w:rFonts w:ascii="宋体" w:hAnsi="宋体"/>
          <w:sz w:val="28"/>
          <w:szCs w:val="28"/>
        </w:rPr>
        <w:t>工程质量评估结论</w:t>
      </w:r>
    </w:p>
    <w:p w14:paraId="2A718281" w14:textId="77777777" w:rsidR="00113DC6" w:rsidRDefault="00E93128">
      <w:pPr>
        <w:tabs>
          <w:tab w:val="left" w:pos="0"/>
          <w:tab w:val="left" w:pos="360"/>
        </w:tabs>
        <w:spacing w:line="360" w:lineRule="auto"/>
        <w:ind w:firstLineChars="200" w:firstLine="480"/>
        <w:rPr>
          <w:rFonts w:ascii="宋体" w:hAnsi="宋体"/>
          <w:sz w:val="24"/>
        </w:rPr>
      </w:pPr>
      <w:r>
        <w:rPr>
          <w:rFonts w:ascii="宋体" w:hAnsi="宋体" w:hint="eastAsia"/>
          <w:sz w:val="24"/>
        </w:rPr>
        <w:t>单位工程质量的核查评估工作均在施工项目部自行检查评定合格的基础上进行，施工项目部及时向监理项目部提交《工程竣工报验申请表》，总监理工程师收到工程竣工报验申请后，组织专业监理工程师对工程质量严格进行检查、初检，并且对施工项目部报送的竣工资料认真进行核查，对工程实物和资料上存在的问题，提出限期整改要求、通过整改复查得出以下结论：</w:t>
      </w:r>
    </w:p>
    <w:p w14:paraId="5FA86674" w14:textId="77777777" w:rsidR="00113DC6" w:rsidRDefault="00E93128" w:rsidP="00F01832">
      <w:pPr>
        <w:tabs>
          <w:tab w:val="left" w:pos="0"/>
          <w:tab w:val="left" w:pos="360"/>
        </w:tabs>
        <w:spacing w:line="360" w:lineRule="auto"/>
        <w:rPr>
          <w:rFonts w:ascii="宋体" w:hAnsi="宋体"/>
          <w:sz w:val="24"/>
        </w:rPr>
      </w:pPr>
      <w:r>
        <w:rPr>
          <w:rFonts w:ascii="宋体" w:hAnsi="宋体" w:hint="eastAsia"/>
          <w:sz w:val="24"/>
        </w:rPr>
        <w:t>7.1本工程实物质量满足设计图纸和相关规范、标准的要求。</w:t>
      </w:r>
    </w:p>
    <w:p w14:paraId="5A6F56F1" w14:textId="77777777" w:rsidR="00113DC6" w:rsidRDefault="00E93128" w:rsidP="00F01832">
      <w:pPr>
        <w:tabs>
          <w:tab w:val="left" w:pos="0"/>
          <w:tab w:val="left" w:pos="360"/>
        </w:tabs>
        <w:spacing w:line="360" w:lineRule="auto"/>
        <w:rPr>
          <w:rFonts w:ascii="宋体" w:hAnsi="宋体"/>
          <w:sz w:val="24"/>
        </w:rPr>
      </w:pPr>
      <w:r>
        <w:rPr>
          <w:rFonts w:ascii="宋体" w:hAnsi="宋体" w:hint="eastAsia"/>
          <w:sz w:val="24"/>
        </w:rPr>
        <w:t>7.2各分部的各种工程质量控制资料齐全、有效，符合要求。</w:t>
      </w:r>
    </w:p>
    <w:p w14:paraId="7C673D7B" w14:textId="77777777" w:rsidR="00113DC6" w:rsidRDefault="00E93128" w:rsidP="00F01832">
      <w:pPr>
        <w:tabs>
          <w:tab w:val="left" w:pos="0"/>
          <w:tab w:val="left" w:pos="360"/>
        </w:tabs>
        <w:spacing w:line="360" w:lineRule="auto"/>
        <w:rPr>
          <w:rFonts w:ascii="宋体" w:hAnsi="宋体"/>
          <w:sz w:val="24"/>
        </w:rPr>
      </w:pPr>
      <w:r>
        <w:rPr>
          <w:rFonts w:ascii="宋体" w:hAnsi="宋体" w:hint="eastAsia"/>
          <w:sz w:val="24"/>
        </w:rPr>
        <w:t>7.3各分部安全和功能检验资料核查齐全，各主要使用功能抽查合格。</w:t>
      </w:r>
    </w:p>
    <w:p w14:paraId="1FAE8109" w14:textId="77777777" w:rsidR="00113DC6" w:rsidRDefault="00E93128" w:rsidP="00F01832">
      <w:pPr>
        <w:tabs>
          <w:tab w:val="left" w:pos="0"/>
          <w:tab w:val="left" w:pos="360"/>
        </w:tabs>
        <w:spacing w:line="360" w:lineRule="auto"/>
        <w:rPr>
          <w:rFonts w:ascii="宋体" w:hAnsi="宋体"/>
          <w:sz w:val="24"/>
        </w:rPr>
      </w:pPr>
      <w:r>
        <w:rPr>
          <w:rFonts w:ascii="宋体" w:hAnsi="宋体" w:hint="eastAsia"/>
          <w:sz w:val="24"/>
        </w:rPr>
        <w:t>7.4感官质量评价：良好。</w:t>
      </w:r>
    </w:p>
    <w:p w14:paraId="0498F8BC" w14:textId="77777777" w:rsidR="00113DC6" w:rsidRDefault="00E93128" w:rsidP="00F01832">
      <w:pPr>
        <w:tabs>
          <w:tab w:val="left" w:pos="0"/>
          <w:tab w:val="left" w:pos="360"/>
        </w:tabs>
        <w:spacing w:line="360" w:lineRule="auto"/>
        <w:rPr>
          <w:rFonts w:ascii="宋体" w:hAnsi="宋体"/>
          <w:sz w:val="24"/>
        </w:rPr>
      </w:pPr>
      <w:r>
        <w:rPr>
          <w:rFonts w:ascii="宋体" w:hAnsi="宋体" w:hint="eastAsia"/>
          <w:sz w:val="24"/>
        </w:rPr>
        <w:t>7.5</w:t>
      </w:r>
      <w:r w:rsidR="00723B81">
        <w:rPr>
          <w:rFonts w:ascii="宋体" w:hAnsi="宋体" w:hint="eastAsia"/>
          <w:sz w:val="24"/>
        </w:rPr>
        <w:t>质量评估结论：达到合同质量目标和符合国家的相关规范要求，质量合格，同意投运</w:t>
      </w:r>
      <w:r>
        <w:rPr>
          <w:rFonts w:ascii="宋体" w:hAnsi="宋体" w:hint="eastAsia"/>
          <w:sz w:val="24"/>
        </w:rPr>
        <w:t>。</w:t>
      </w:r>
    </w:p>
    <w:sectPr w:rsidR="00113DC6" w:rsidSect="00113DC6">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14E02" w14:textId="77777777" w:rsidR="000604F1" w:rsidRDefault="000604F1" w:rsidP="00113DC6">
      <w:r>
        <w:separator/>
      </w:r>
    </w:p>
  </w:endnote>
  <w:endnote w:type="continuationSeparator" w:id="0">
    <w:p w14:paraId="0BFD3B11" w14:textId="77777777" w:rsidR="000604F1" w:rsidRDefault="000604F1" w:rsidP="00113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10" w:usb3="00000000" w:csb0="00040000" w:csb1="00000000"/>
  </w:font>
  <w:font w:name="Plotter">
    <w:altName w:val="Arial"/>
    <w:charset w:val="00"/>
    <w:family w:val="auto"/>
    <w:pitch w:val="default"/>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64635" w14:textId="77777777" w:rsidR="00113DC6" w:rsidRDefault="00E93128">
    <w:pPr>
      <w:pStyle w:val="a5"/>
    </w:pPr>
    <w:r>
      <w:rPr>
        <w:rFonts w:hint="eastAsia"/>
      </w:rPr>
      <w:t>广东国信工程监理有限公司</w:t>
    </w:r>
    <w:r>
      <w:rPr>
        <w:rFonts w:hint="eastAsia"/>
      </w:rPr>
      <w:t xml:space="preserve">                        </w:t>
    </w:r>
    <w:r>
      <w:rPr>
        <w:lang w:val="zh-CN"/>
      </w:rPr>
      <w:t xml:space="preserve"> </w:t>
    </w:r>
    <w:r w:rsidR="00195381">
      <w:rPr>
        <w:b/>
        <w:sz w:val="24"/>
        <w:szCs w:val="24"/>
      </w:rPr>
      <w:fldChar w:fldCharType="begin"/>
    </w:r>
    <w:r>
      <w:rPr>
        <w:b/>
      </w:rPr>
      <w:instrText>PAGE</w:instrText>
    </w:r>
    <w:r w:rsidR="00195381">
      <w:rPr>
        <w:b/>
        <w:sz w:val="24"/>
        <w:szCs w:val="24"/>
      </w:rPr>
      <w:fldChar w:fldCharType="separate"/>
    </w:r>
    <w:r w:rsidR="00723B81">
      <w:rPr>
        <w:b/>
        <w:noProof/>
      </w:rPr>
      <w:t>7</w:t>
    </w:r>
    <w:r w:rsidR="00195381">
      <w:rPr>
        <w:b/>
        <w:sz w:val="24"/>
        <w:szCs w:val="24"/>
      </w:rPr>
      <w:fldChar w:fldCharType="end"/>
    </w:r>
    <w:r>
      <w:rPr>
        <w:lang w:val="zh-CN"/>
      </w:rPr>
      <w:t xml:space="preserve"> / </w:t>
    </w:r>
    <w:r w:rsidR="00195381">
      <w:rPr>
        <w:b/>
        <w:sz w:val="24"/>
        <w:szCs w:val="24"/>
      </w:rPr>
      <w:fldChar w:fldCharType="begin"/>
    </w:r>
    <w:r>
      <w:rPr>
        <w:b/>
      </w:rPr>
      <w:instrText>NUMPAGES</w:instrText>
    </w:r>
    <w:r w:rsidR="00195381">
      <w:rPr>
        <w:b/>
        <w:sz w:val="24"/>
        <w:szCs w:val="24"/>
      </w:rPr>
      <w:fldChar w:fldCharType="separate"/>
    </w:r>
    <w:r w:rsidR="00723B81">
      <w:rPr>
        <w:b/>
        <w:noProof/>
      </w:rPr>
      <w:t>7</w:t>
    </w:r>
    <w:r w:rsidR="00195381">
      <w:rPr>
        <w:b/>
        <w:sz w:val="24"/>
        <w:szCs w:val="24"/>
      </w:rPr>
      <w:fldChar w:fldCharType="end"/>
    </w:r>
  </w:p>
  <w:p w14:paraId="32103F2A" w14:textId="77777777" w:rsidR="00113DC6" w:rsidRDefault="00113D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AFC31" w14:textId="77777777" w:rsidR="000604F1" w:rsidRDefault="000604F1" w:rsidP="00113DC6">
      <w:r>
        <w:separator/>
      </w:r>
    </w:p>
  </w:footnote>
  <w:footnote w:type="continuationSeparator" w:id="0">
    <w:p w14:paraId="13D2ACF6" w14:textId="77777777" w:rsidR="000604F1" w:rsidRDefault="000604F1" w:rsidP="00113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5E2D" w14:textId="77777777" w:rsidR="00113DC6" w:rsidRDefault="00E93128">
    <w:pPr>
      <w:pStyle w:val="a7"/>
    </w:pPr>
    <w:r>
      <w:rPr>
        <w:rFonts w:hint="eastAsia"/>
      </w:rPr>
      <w:t>赣州虔东稀土集团</w:t>
    </w:r>
    <w:r>
      <w:rPr>
        <w:rFonts w:hint="eastAsia"/>
      </w:rPr>
      <w:t>0.55MW</w:t>
    </w:r>
    <w:r>
      <w:rPr>
        <w:rFonts w:hint="eastAsia"/>
      </w:rPr>
      <w:t>光伏发电工</w:t>
    </w:r>
    <w:r w:rsidR="0037596C">
      <w:rPr>
        <w:rFonts w:hint="eastAsia"/>
      </w:rPr>
      <w:t>程</w:t>
    </w:r>
    <w:r>
      <w:rPr>
        <w:rFonts w:hint="eastAsia"/>
      </w:rPr>
      <w:t xml:space="preserve">                                         </w:t>
    </w:r>
    <w:r>
      <w:rPr>
        <w:rFonts w:hint="eastAsia"/>
      </w:rPr>
      <w:t>质量评估报告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755F3"/>
    <w:multiLevelType w:val="multilevel"/>
    <w:tmpl w:val="116755F3"/>
    <w:lvl w:ilvl="0">
      <w:start w:val="1"/>
      <w:numFmt w:val="decimal"/>
      <w:lvlText w:val="%1、"/>
      <w:lvlJc w:val="left"/>
      <w:pPr>
        <w:tabs>
          <w:tab w:val="left" w:pos="360"/>
        </w:tabs>
        <w:ind w:left="360" w:hanging="36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15:restartNumberingAfterBreak="0">
    <w:nsid w:val="4E2E0465"/>
    <w:multiLevelType w:val="multilevel"/>
    <w:tmpl w:val="4E2E0465"/>
    <w:lvl w:ilvl="0">
      <w:start w:val="1"/>
      <w:numFmt w:val="decimal"/>
      <w:lvlText w:val="%1、"/>
      <w:lvlJc w:val="left"/>
      <w:pPr>
        <w:tabs>
          <w:tab w:val="left" w:pos="934"/>
        </w:tabs>
        <w:ind w:left="934" w:hanging="360"/>
      </w:pPr>
      <w:rPr>
        <w:rFonts w:hint="default"/>
      </w:rPr>
    </w:lvl>
    <w:lvl w:ilvl="1" w:tentative="1">
      <w:start w:val="1"/>
      <w:numFmt w:val="lowerLetter"/>
      <w:lvlText w:val="%2)"/>
      <w:lvlJc w:val="left"/>
      <w:pPr>
        <w:tabs>
          <w:tab w:val="left" w:pos="1414"/>
        </w:tabs>
        <w:ind w:left="1414" w:hanging="420"/>
      </w:pPr>
    </w:lvl>
    <w:lvl w:ilvl="2" w:tentative="1">
      <w:start w:val="1"/>
      <w:numFmt w:val="lowerRoman"/>
      <w:lvlText w:val="%3."/>
      <w:lvlJc w:val="right"/>
      <w:pPr>
        <w:tabs>
          <w:tab w:val="left" w:pos="1834"/>
        </w:tabs>
        <w:ind w:left="1834" w:hanging="420"/>
      </w:pPr>
    </w:lvl>
    <w:lvl w:ilvl="3" w:tentative="1">
      <w:start w:val="1"/>
      <w:numFmt w:val="decimal"/>
      <w:lvlText w:val="%4."/>
      <w:lvlJc w:val="left"/>
      <w:pPr>
        <w:tabs>
          <w:tab w:val="left" w:pos="2254"/>
        </w:tabs>
        <w:ind w:left="2254" w:hanging="420"/>
      </w:pPr>
    </w:lvl>
    <w:lvl w:ilvl="4" w:tentative="1">
      <w:start w:val="1"/>
      <w:numFmt w:val="lowerLetter"/>
      <w:lvlText w:val="%5)"/>
      <w:lvlJc w:val="left"/>
      <w:pPr>
        <w:tabs>
          <w:tab w:val="left" w:pos="2674"/>
        </w:tabs>
        <w:ind w:left="2674" w:hanging="420"/>
      </w:pPr>
    </w:lvl>
    <w:lvl w:ilvl="5" w:tentative="1">
      <w:start w:val="1"/>
      <w:numFmt w:val="lowerRoman"/>
      <w:lvlText w:val="%6."/>
      <w:lvlJc w:val="right"/>
      <w:pPr>
        <w:tabs>
          <w:tab w:val="left" w:pos="3094"/>
        </w:tabs>
        <w:ind w:left="3094" w:hanging="420"/>
      </w:pPr>
    </w:lvl>
    <w:lvl w:ilvl="6" w:tentative="1">
      <w:start w:val="1"/>
      <w:numFmt w:val="decimal"/>
      <w:lvlText w:val="%7."/>
      <w:lvlJc w:val="left"/>
      <w:pPr>
        <w:tabs>
          <w:tab w:val="left" w:pos="3514"/>
        </w:tabs>
        <w:ind w:left="3514" w:hanging="420"/>
      </w:pPr>
    </w:lvl>
    <w:lvl w:ilvl="7" w:tentative="1">
      <w:start w:val="1"/>
      <w:numFmt w:val="lowerLetter"/>
      <w:lvlText w:val="%8)"/>
      <w:lvlJc w:val="left"/>
      <w:pPr>
        <w:tabs>
          <w:tab w:val="left" w:pos="3934"/>
        </w:tabs>
        <w:ind w:left="3934" w:hanging="420"/>
      </w:pPr>
    </w:lvl>
    <w:lvl w:ilvl="8" w:tentative="1">
      <w:start w:val="1"/>
      <w:numFmt w:val="lowerRoman"/>
      <w:lvlText w:val="%9."/>
      <w:lvlJc w:val="right"/>
      <w:pPr>
        <w:tabs>
          <w:tab w:val="left" w:pos="4354"/>
        </w:tabs>
        <w:ind w:left="4354" w:hanging="420"/>
      </w:pPr>
    </w:lvl>
  </w:abstractNum>
  <w:num w:numId="1" w16cid:durableId="355544038">
    <w:abstractNumId w:val="0"/>
  </w:num>
  <w:num w:numId="2" w16cid:durableId="1233541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7"/>
  <w:bordersDoNotSurroundHeader/>
  <w:bordersDoNotSurroundFooter/>
  <w:doNotTrackMoves/>
  <w:defaultTabStop w:val="420"/>
  <w:drawingGridHorizontalSpacing w:val="0"/>
  <w:drawingGridVerticalSpacing w:val="156"/>
  <w:displayHorizontalDrawingGridEvery w:val="0"/>
  <w:displayVerticalDrawingGridEvery w:val="2"/>
  <w:characterSpacingControl w:val="compressPunctuation"/>
  <w:hdrShapeDefaults>
    <o:shapedefaults v:ext="edit" spidmax="8193"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72A27"/>
    <w:rsid w:val="000604F1"/>
    <w:rsid w:val="00113DC6"/>
    <w:rsid w:val="00172A27"/>
    <w:rsid w:val="00195381"/>
    <w:rsid w:val="0037596C"/>
    <w:rsid w:val="00723B81"/>
    <w:rsid w:val="00897AC9"/>
    <w:rsid w:val="00D65151"/>
    <w:rsid w:val="00E93128"/>
    <w:rsid w:val="00F01832"/>
    <w:rsid w:val="1FAA2CDA"/>
    <w:rsid w:val="63DB68BA"/>
    <w:rsid w:val="6AB25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0E6FB82F"/>
  <w15:docId w15:val="{CC90F36C-2721-4E2D-B412-C1EE0E64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99"/>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3DC6"/>
    <w:pPr>
      <w:widowControl w:val="0"/>
      <w:jc w:val="both"/>
    </w:pPr>
    <w:rPr>
      <w:kern w:val="2"/>
      <w:sz w:val="21"/>
    </w:rPr>
  </w:style>
  <w:style w:type="paragraph" w:styleId="1">
    <w:name w:val="heading 1"/>
    <w:basedOn w:val="a"/>
    <w:next w:val="a"/>
    <w:link w:val="10"/>
    <w:uiPriority w:val="9"/>
    <w:qFormat/>
    <w:rsid w:val="00113DC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113DC6"/>
    <w:pPr>
      <w:adjustRightInd w:val="0"/>
      <w:snapToGrid w:val="0"/>
      <w:spacing w:line="360" w:lineRule="auto"/>
      <w:ind w:firstLine="420"/>
      <w:textAlignment w:val="center"/>
    </w:pPr>
    <w:rPr>
      <w:rFonts w:ascii="仿宋_GB2312" w:eastAsia="仿宋_GB2312" w:hAnsi="Plotter"/>
      <w:b/>
      <w:sz w:val="28"/>
    </w:rPr>
  </w:style>
  <w:style w:type="paragraph" w:styleId="a4">
    <w:name w:val="Plain Text"/>
    <w:basedOn w:val="a"/>
    <w:unhideWhenUsed/>
    <w:rsid w:val="00113DC6"/>
    <w:rPr>
      <w:rFonts w:ascii="宋体" w:hAnsi="Courier New"/>
    </w:rPr>
  </w:style>
  <w:style w:type="paragraph" w:styleId="a5">
    <w:name w:val="footer"/>
    <w:basedOn w:val="a"/>
    <w:link w:val="a6"/>
    <w:uiPriority w:val="99"/>
    <w:unhideWhenUsed/>
    <w:rsid w:val="00113DC6"/>
    <w:pPr>
      <w:tabs>
        <w:tab w:val="center" w:pos="4153"/>
        <w:tab w:val="right" w:pos="8306"/>
      </w:tabs>
      <w:snapToGrid w:val="0"/>
      <w:jc w:val="left"/>
    </w:pPr>
    <w:rPr>
      <w:sz w:val="18"/>
      <w:szCs w:val="18"/>
    </w:rPr>
  </w:style>
  <w:style w:type="paragraph" w:styleId="a7">
    <w:name w:val="header"/>
    <w:basedOn w:val="a"/>
    <w:link w:val="a8"/>
    <w:uiPriority w:val="99"/>
    <w:unhideWhenUsed/>
    <w:rsid w:val="00113DC6"/>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0"/>
    <w:rsid w:val="00113DC6"/>
    <w:pPr>
      <w:spacing w:line="560" w:lineRule="exact"/>
      <w:ind w:firstLine="540"/>
    </w:pPr>
    <w:rPr>
      <w:rFonts w:ascii="新宋体" w:eastAsia="新宋体" w:hAnsi="新宋体"/>
      <w:sz w:val="28"/>
      <w:szCs w:val="24"/>
    </w:rPr>
  </w:style>
  <w:style w:type="paragraph" w:styleId="a9">
    <w:name w:val="Normal (Web)"/>
    <w:basedOn w:val="a"/>
    <w:semiHidden/>
    <w:rsid w:val="00113DC6"/>
    <w:pPr>
      <w:widowControl/>
      <w:autoSpaceDE w:val="0"/>
      <w:autoSpaceDN w:val="0"/>
      <w:adjustRightInd w:val="0"/>
      <w:snapToGrid w:val="0"/>
      <w:spacing w:before="100" w:beforeAutospacing="1" w:after="100" w:afterAutospacing="1" w:line="300" w:lineRule="auto"/>
      <w:jc w:val="left"/>
    </w:pPr>
    <w:rPr>
      <w:rFonts w:ascii="宋体" w:hAnsi="宋体"/>
      <w:kern w:val="0"/>
      <w:sz w:val="24"/>
    </w:rPr>
  </w:style>
  <w:style w:type="paragraph" w:styleId="aa">
    <w:name w:val="Title"/>
    <w:basedOn w:val="a"/>
    <w:link w:val="ab"/>
    <w:qFormat/>
    <w:rsid w:val="00113DC6"/>
    <w:pPr>
      <w:spacing w:before="100" w:beforeAutospacing="1" w:after="100" w:afterAutospacing="1" w:line="240" w:lineRule="exact"/>
      <w:outlineLvl w:val="0"/>
    </w:pPr>
    <w:rPr>
      <w:rFonts w:ascii="仿宋_GB2312" w:eastAsia="仿宋_GB2312" w:hAnsi="Arial"/>
      <w:b/>
      <w:sz w:val="28"/>
    </w:rPr>
  </w:style>
  <w:style w:type="character" w:styleId="ac">
    <w:name w:val="page number"/>
    <w:basedOn w:val="a0"/>
    <w:rsid w:val="00113DC6"/>
    <w:rPr>
      <w:sz w:val="24"/>
    </w:rPr>
  </w:style>
  <w:style w:type="paragraph" w:customStyle="1" w:styleId="15">
    <w:name w:val="样式 宋体 小三 加粗 居中 行距: 1.5 倍行距"/>
    <w:basedOn w:val="a"/>
    <w:link w:val="15Char"/>
    <w:semiHidden/>
    <w:rsid w:val="00113DC6"/>
    <w:pPr>
      <w:spacing w:line="360" w:lineRule="auto"/>
      <w:jc w:val="center"/>
    </w:pPr>
    <w:rPr>
      <w:rFonts w:ascii="宋体" w:hAnsi="宋体" w:cs="黑体"/>
      <w:b/>
      <w:sz w:val="30"/>
      <w:szCs w:val="22"/>
    </w:rPr>
  </w:style>
  <w:style w:type="paragraph" w:customStyle="1" w:styleId="02">
    <w:name w:val="02"/>
    <w:basedOn w:val="1"/>
    <w:link w:val="02Char"/>
    <w:rsid w:val="00113DC6"/>
    <w:pPr>
      <w:overflowPunct w:val="0"/>
      <w:topLinePunct/>
      <w:spacing w:before="0" w:after="0" w:line="240" w:lineRule="auto"/>
    </w:pPr>
    <w:rPr>
      <w:rFonts w:eastAsia="黑体"/>
      <w:b w:val="0"/>
      <w:bCs w:val="0"/>
      <w:kern w:val="2"/>
      <w:sz w:val="21"/>
      <w:szCs w:val="21"/>
    </w:rPr>
  </w:style>
  <w:style w:type="paragraph" w:customStyle="1" w:styleId="D3">
    <w:name w:val="D3"/>
    <w:basedOn w:val="a"/>
    <w:rsid w:val="00113DC6"/>
    <w:pPr>
      <w:overflowPunct w:val="0"/>
      <w:topLinePunct/>
      <w:spacing w:line="480" w:lineRule="auto"/>
      <w:jc w:val="center"/>
    </w:pPr>
    <w:rPr>
      <w:rFonts w:ascii="黑体" w:eastAsia="黑体" w:hAnsi="宋体"/>
      <w:color w:val="000000"/>
      <w:sz w:val="24"/>
      <w:szCs w:val="24"/>
    </w:rPr>
  </w:style>
  <w:style w:type="character" w:customStyle="1" w:styleId="15Char">
    <w:name w:val="样式 宋体 小三 加粗 居中 行距: 1.5 倍行距 Char"/>
    <w:basedOn w:val="a0"/>
    <w:link w:val="15"/>
    <w:semiHidden/>
    <w:rsid w:val="00113DC6"/>
    <w:rPr>
      <w:rFonts w:ascii="宋体" w:hAnsi="宋体"/>
      <w:b/>
      <w:sz w:val="30"/>
    </w:rPr>
  </w:style>
  <w:style w:type="character" w:customStyle="1" w:styleId="02Char">
    <w:name w:val="02 Char"/>
    <w:basedOn w:val="a0"/>
    <w:link w:val="02"/>
    <w:rsid w:val="00113DC6"/>
    <w:rPr>
      <w:rFonts w:ascii="Times New Roman" w:eastAsia="黑体" w:hAnsi="Times New Roman" w:cs="Times New Roman"/>
      <w:szCs w:val="21"/>
    </w:rPr>
  </w:style>
  <w:style w:type="character" w:customStyle="1" w:styleId="10">
    <w:name w:val="标题 1 字符"/>
    <w:basedOn w:val="a0"/>
    <w:link w:val="1"/>
    <w:uiPriority w:val="9"/>
    <w:rsid w:val="00113DC6"/>
    <w:rPr>
      <w:rFonts w:ascii="Times New Roman" w:eastAsia="宋体" w:hAnsi="Times New Roman" w:cs="Times New Roman"/>
      <w:b/>
      <w:bCs/>
      <w:kern w:val="44"/>
      <w:sz w:val="44"/>
      <w:szCs w:val="44"/>
    </w:rPr>
  </w:style>
  <w:style w:type="character" w:customStyle="1" w:styleId="a8">
    <w:name w:val="页眉 字符"/>
    <w:basedOn w:val="a0"/>
    <w:link w:val="a7"/>
    <w:uiPriority w:val="99"/>
    <w:semiHidden/>
    <w:rsid w:val="00113DC6"/>
    <w:rPr>
      <w:rFonts w:ascii="Times New Roman" w:eastAsia="宋体" w:hAnsi="Times New Roman" w:cs="Times New Roman"/>
      <w:sz w:val="18"/>
      <w:szCs w:val="18"/>
    </w:rPr>
  </w:style>
  <w:style w:type="character" w:customStyle="1" w:styleId="a6">
    <w:name w:val="页脚 字符"/>
    <w:basedOn w:val="a0"/>
    <w:link w:val="a5"/>
    <w:uiPriority w:val="99"/>
    <w:rsid w:val="00113DC6"/>
    <w:rPr>
      <w:rFonts w:ascii="Times New Roman" w:eastAsia="宋体" w:hAnsi="Times New Roman" w:cs="Times New Roman"/>
      <w:sz w:val="18"/>
      <w:szCs w:val="18"/>
    </w:rPr>
  </w:style>
  <w:style w:type="character" w:customStyle="1" w:styleId="30">
    <w:name w:val="正文文本缩进 3 字符"/>
    <w:basedOn w:val="a0"/>
    <w:link w:val="3"/>
    <w:rsid w:val="00113DC6"/>
    <w:rPr>
      <w:rFonts w:ascii="新宋体" w:eastAsia="新宋体" w:hAnsi="新宋体" w:cs="Times New Roman"/>
      <w:sz w:val="28"/>
      <w:szCs w:val="24"/>
    </w:rPr>
  </w:style>
  <w:style w:type="character" w:customStyle="1" w:styleId="ab">
    <w:name w:val="标题 字符"/>
    <w:basedOn w:val="a0"/>
    <w:link w:val="aa"/>
    <w:rsid w:val="00113DC6"/>
    <w:rPr>
      <w:rFonts w:ascii="仿宋_GB2312" w:eastAsia="仿宋_GB2312" w:hAnsi="Arial"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7</Pages>
  <Words>800</Words>
  <Characters>4560</Characters>
  <Application>Microsoft Office Word</Application>
  <DocSecurity>0</DocSecurity>
  <Lines>38</Lines>
  <Paragraphs>10</Paragraphs>
  <ScaleCrop>false</ScaleCrop>
  <Company>微软中国</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次</dc:title>
  <dc:creator>Administrator</dc:creator>
  <cp:lastModifiedBy>Administrator</cp:lastModifiedBy>
  <cp:revision>4</cp:revision>
  <dcterms:created xsi:type="dcterms:W3CDTF">2014-10-17T08:06:00Z</dcterms:created>
  <dcterms:modified xsi:type="dcterms:W3CDTF">2022-05-16T05:55:00Z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2052-9.1.0.4953</vt:lpwstr>
  </property>
</Properties>
</file>